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75E9" w14:textId="77777777" w:rsidR="007166AE" w:rsidRPr="00802AA3" w:rsidRDefault="0018665C" w:rsidP="007166AE">
      <w:pPr>
        <w:ind w:left="540"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2020-2024</w:t>
      </w:r>
    </w:p>
    <w:p w14:paraId="19C92066" w14:textId="77777777" w:rsidR="007166AE" w:rsidRPr="006A611D" w:rsidRDefault="0018665C" w:rsidP="007166AE">
      <w:pPr>
        <w:pStyle w:val="ESIntroParagraph"/>
        <w:ind w:left="-567" w:right="1697" w:firstLine="1107"/>
        <w:rPr>
          <w:color w:val="595959" w:themeColor="text1" w:themeTint="A6"/>
        </w:rPr>
      </w:pPr>
      <w:r w:rsidRPr="006A611D">
        <w:rPr>
          <w:noProof/>
          <w:color w:val="595959" w:themeColor="text1" w:themeTint="A6"/>
        </w:rPr>
        <w:t>Yarram Primary School (0693)</w:t>
      </w:r>
    </w:p>
    <w:p w14:paraId="53EC97BC" w14:textId="77777777" w:rsidR="007166AE" w:rsidRPr="008766A4" w:rsidRDefault="0018665C" w:rsidP="007166AE">
      <w:pPr>
        <w:pStyle w:val="ESIntroParagraph"/>
        <w:ind w:left="-567" w:right="4330"/>
      </w:pPr>
    </w:p>
    <w:p w14:paraId="3685E75B" w14:textId="77777777" w:rsidR="007166AE" w:rsidRDefault="0018665C" w:rsidP="007166AE">
      <w:pPr>
        <w:pStyle w:val="Heading1"/>
        <w:ind w:left="-567"/>
      </w:pPr>
    </w:p>
    <w:p w14:paraId="4A0962A7" w14:textId="77777777" w:rsidR="007166AE" w:rsidRDefault="0018665C" w:rsidP="007166AE">
      <w:pPr>
        <w:pStyle w:val="ESHeading2"/>
      </w:pPr>
    </w:p>
    <w:p w14:paraId="651A7D47" w14:textId="77777777" w:rsidR="007166AE" w:rsidRDefault="0018665C" w:rsidP="007166AE">
      <w:pPr>
        <w:pStyle w:val="ESHeading2"/>
      </w:pPr>
    </w:p>
    <w:p w14:paraId="4444FA1D" w14:textId="77777777" w:rsidR="007166AE" w:rsidRDefault="0018665C" w:rsidP="007166AE">
      <w:pPr>
        <w:pStyle w:val="ESHeading2"/>
      </w:pPr>
    </w:p>
    <w:p w14:paraId="253C04E7" w14:textId="77777777" w:rsidR="007166AE" w:rsidRDefault="0018665C" w:rsidP="007166AE">
      <w:pPr>
        <w:pStyle w:val="ESHeading2"/>
      </w:pPr>
    </w:p>
    <w:p w14:paraId="0A94C7A5" w14:textId="77777777" w:rsidR="007166AE" w:rsidRDefault="0018665C" w:rsidP="007166AE">
      <w:pPr>
        <w:pStyle w:val="ESHeading2"/>
      </w:pPr>
    </w:p>
    <w:p w14:paraId="08BBC17D" w14:textId="77777777" w:rsidR="007166AE" w:rsidRDefault="0018665C" w:rsidP="007166AE">
      <w:pPr>
        <w:pStyle w:val="ESHeading2"/>
      </w:pPr>
    </w:p>
    <w:p w14:paraId="25FA82E5" w14:textId="77777777" w:rsidR="007166AE" w:rsidRPr="00CB0768" w:rsidRDefault="0018665C" w:rsidP="007166AE">
      <w:pPr>
        <w:pStyle w:val="ESHeading2"/>
        <w:jc w:val="center"/>
      </w:pPr>
      <w:r>
        <w:rPr>
          <w:b w:val="0"/>
          <w:noProof/>
          <w:sz w:val="44"/>
          <w:szCs w:val="44"/>
        </w:rPr>
        <w:drawing>
          <wp:anchor distT="0" distB="0" distL="114300" distR="114300" simplePos="0" relativeHeight="251658240" behindDoc="1" locked="0" layoutInCell="1" allowOverlap="1" wp14:anchorId="04E92539" wp14:editId="7F45B4E0">
            <wp:simplePos x="0" y="0"/>
            <wp:positionH relativeFrom="page">
              <wp:align>center</wp:align>
            </wp:positionH>
            <wp:positionV relativeFrom="paragraph">
              <wp:posOffset>0</wp:posOffset>
            </wp:positionV>
            <wp:extent cx="3209925" cy="1038225"/>
            <wp:effectExtent l="0" t="0" r="0" b="0"/>
            <wp:wrapNone/>
            <wp:docPr id="100027" name="Picture 100027"/>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r:embed="rId12"/>
                    <a:stretch>
                      <a:fillRect/>
                    </a:stretch>
                  </pic:blipFill>
                  <pic:spPr>
                    <a:xfrm>
                      <a:off x="0" y="0"/>
                      <a:ext cx="3209925" cy="1038225"/>
                    </a:xfrm>
                    <a:prstGeom prst="rect">
                      <a:avLst/>
                    </a:prstGeom>
                  </pic:spPr>
                </pic:pic>
              </a:graphicData>
            </a:graphic>
          </wp:anchor>
        </w:drawing>
      </w:r>
    </w:p>
    <w:p w14:paraId="167C64A9" w14:textId="77777777" w:rsidR="007166AE" w:rsidRDefault="0018665C" w:rsidP="007166AE">
      <w:pPr>
        <w:pStyle w:val="ESBodyText"/>
        <w:sectPr w:rsidR="007166AE" w:rsidSect="00B402B7">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3038E5EB" wp14:editId="11D93B9F">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7011B038" w14:textId="77777777" w:rsidR="007166AE" w:rsidRDefault="0018665C" w:rsidP="007166AE">
                            <w:pPr>
                              <w:pStyle w:val="ESBodyText"/>
                            </w:pPr>
                            <w:r>
                              <w:rPr>
                                <w:noProof/>
                              </w:rPr>
                              <w:t>Submitted for review by Penelope Earle (School Principal) on 15 June, 2020 at 02:29 PM</w:t>
                            </w:r>
                            <w:r>
                              <w:rPr>
                                <w:noProof/>
                              </w:rPr>
                              <w:br/>
                              <w:t>Endo</w:t>
                            </w:r>
                            <w:r>
                              <w:rPr>
                                <w:noProof/>
                              </w:rPr>
                              <w:t>rsed by Craig Felstead (Senior Education Improvement Leader) on 15 June, 2020 at 04:49 PM</w:t>
                            </w:r>
                            <w:r>
                              <w:rPr>
                                <w:noProof/>
                              </w:rPr>
                              <w:br/>
                              <w:t>Endorsed by Silvana Balbo (School Council President) on 19 June, 2020 at 01:16 PM</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Penelope Earle (School Principal) on 15 June, 2020 at 02:29 PM</w:t>
                        <w:br/>
                        <w:t>Endorsed by Craig Felstead (Senior Education Improvement Leader) on 15 June, 2020 at 04:49 PM</w:t>
                        <w:br/>
                        <w:t>Endorsed by Silvana Balbo (School Council President) on 19 June, 2020 at 01:16 PM</w:t>
                        <w:br/>
                      </w:r>
                    </w:p>
                  </w:txbxContent>
                </v:textbox>
                <w10:wrap anchorx="margin"/>
                <w10:anchorlock/>
              </v:shape>
            </w:pict>
          </mc:Fallback>
        </mc:AlternateContent>
      </w:r>
    </w:p>
    <w:p w14:paraId="3D2E563A" w14:textId="77777777" w:rsidR="007166AE" w:rsidRPr="00802AA3" w:rsidRDefault="0018665C"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2020-2024</w:t>
      </w:r>
    </w:p>
    <w:p w14:paraId="35AEB6B4" w14:textId="77777777" w:rsidR="007166AE" w:rsidRDefault="0018665C" w:rsidP="007166AE">
      <w:pPr>
        <w:pStyle w:val="ESIntroParagraph"/>
        <w:spacing w:after="120"/>
        <w:ind w:left="-539" w:right="-635" w:firstLine="27"/>
        <w:rPr>
          <w:color w:val="595959" w:themeColor="text1" w:themeTint="A6"/>
        </w:rPr>
      </w:pPr>
      <w:r w:rsidRPr="001D751E">
        <w:rPr>
          <w:noProof/>
          <w:color w:val="595959" w:themeColor="text1" w:themeTint="A6"/>
        </w:rPr>
        <w:t>Yarram Primary School (0693)</w:t>
      </w:r>
    </w:p>
    <w:p w14:paraId="0AA3E3BF" w14:textId="77777777" w:rsidR="007166AE" w:rsidRDefault="0018665C" w:rsidP="007166AE">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9F3AE8" w14:paraId="65CFA541" w14:textId="77777777" w:rsidTr="009B10A5">
        <w:trPr>
          <w:trHeight w:val="110"/>
        </w:trPr>
        <w:tc>
          <w:tcPr>
            <w:tcW w:w="3119" w:type="dxa"/>
            <w:shd w:val="clear" w:color="auto" w:fill="D9D9D9" w:themeFill="background1" w:themeFillShade="D9"/>
          </w:tcPr>
          <w:p w14:paraId="4C64CD62" w14:textId="77777777" w:rsidR="007166AE" w:rsidRPr="001D6EDC" w:rsidRDefault="0018665C" w:rsidP="009B10A5">
            <w:pPr>
              <w:pStyle w:val="Heading3"/>
              <w:spacing w:before="0" w:after="0"/>
              <w:rPr>
                <w:sz w:val="22"/>
                <w:szCs w:val="22"/>
              </w:rPr>
            </w:pPr>
            <w:r w:rsidRPr="005206F9">
              <w:rPr>
                <w:sz w:val="22"/>
                <w:szCs w:val="22"/>
              </w:rPr>
              <w:t xml:space="preserve">School </w:t>
            </w:r>
            <w:r w:rsidRPr="005206F9">
              <w:rPr>
                <w:sz w:val="22"/>
                <w:szCs w:val="22"/>
              </w:rPr>
              <w:t>vision</w:t>
            </w:r>
          </w:p>
        </w:tc>
        <w:tc>
          <w:tcPr>
            <w:tcW w:w="11996" w:type="dxa"/>
            <w:shd w:val="clear" w:color="auto" w:fill="FFFFFF" w:themeFill="background1"/>
          </w:tcPr>
          <w:p w14:paraId="52280EE1" w14:textId="77777777" w:rsidR="007166AE" w:rsidRPr="004365C8" w:rsidRDefault="0018665C" w:rsidP="009B10A5">
            <w:pPr>
              <w:pStyle w:val="ESBodyText"/>
              <w:spacing w:after="0"/>
              <w:rPr>
                <w:color w:val="FFFFFF" w:themeColor="background1"/>
                <w:sz w:val="20"/>
                <w:szCs w:val="24"/>
              </w:rPr>
            </w:pPr>
            <w:r>
              <w:rPr>
                <w:sz w:val="20"/>
              </w:rPr>
              <w:t>Yarram Primary School's vision is to support individuals to achieve their potential; academically, emotionally and physically.</w:t>
            </w:r>
          </w:p>
        </w:tc>
      </w:tr>
      <w:tr w:rsidR="009F3AE8" w14:paraId="36E56B35" w14:textId="77777777" w:rsidTr="009B10A5">
        <w:trPr>
          <w:trHeight w:val="15"/>
        </w:trPr>
        <w:tc>
          <w:tcPr>
            <w:tcW w:w="3119" w:type="dxa"/>
            <w:shd w:val="clear" w:color="auto" w:fill="D9D9D9" w:themeFill="background1" w:themeFillShade="D9"/>
          </w:tcPr>
          <w:p w14:paraId="6A038E72" w14:textId="77777777" w:rsidR="007166AE" w:rsidRPr="001D6EDC" w:rsidRDefault="0018665C" w:rsidP="009B10A5">
            <w:pPr>
              <w:pStyle w:val="Heading3"/>
              <w:spacing w:before="0" w:after="0"/>
              <w:rPr>
                <w:sz w:val="22"/>
                <w:szCs w:val="22"/>
              </w:rPr>
            </w:pPr>
            <w:r w:rsidRPr="001D6EDC">
              <w:rPr>
                <w:sz w:val="22"/>
                <w:szCs w:val="22"/>
              </w:rPr>
              <w:t>School values</w:t>
            </w:r>
          </w:p>
        </w:tc>
        <w:tc>
          <w:tcPr>
            <w:tcW w:w="11996" w:type="dxa"/>
            <w:shd w:val="clear" w:color="auto" w:fill="FFFFFF" w:themeFill="background1"/>
          </w:tcPr>
          <w:p w14:paraId="257C9178" w14:textId="77777777" w:rsidR="007166AE" w:rsidRPr="00FE3D5C" w:rsidRDefault="0018665C" w:rsidP="009B10A5">
            <w:pPr>
              <w:pStyle w:val="ESBodyText"/>
              <w:spacing w:after="0"/>
              <w:rPr>
                <w:sz w:val="20"/>
                <w:szCs w:val="24"/>
              </w:rPr>
            </w:pPr>
            <w:r>
              <w:rPr>
                <w:sz w:val="20"/>
              </w:rPr>
              <w:t>At Yarram Primary School, we value:</w:t>
            </w:r>
            <w:r>
              <w:rPr>
                <w:sz w:val="20"/>
              </w:rPr>
              <w:br/>
              <w:t>•</w:t>
            </w:r>
            <w:r>
              <w:rPr>
                <w:sz w:val="20"/>
              </w:rPr>
              <w:tab/>
              <w:t>Respect and trust</w:t>
            </w:r>
            <w:r>
              <w:rPr>
                <w:sz w:val="20"/>
              </w:rPr>
              <w:br/>
              <w:t>•</w:t>
            </w:r>
            <w:r>
              <w:rPr>
                <w:sz w:val="20"/>
              </w:rPr>
              <w:tab/>
              <w:t>Teamwork which provides support and features coop</w:t>
            </w:r>
            <w:r>
              <w:rPr>
                <w:sz w:val="20"/>
              </w:rPr>
              <w:t xml:space="preserve">eration between students, staff, parents and the broader educational </w:t>
            </w:r>
            <w:r>
              <w:rPr>
                <w:sz w:val="20"/>
              </w:rPr>
              <w:br/>
              <w:t xml:space="preserve">             and general community</w:t>
            </w:r>
            <w:r>
              <w:rPr>
                <w:sz w:val="20"/>
              </w:rPr>
              <w:br/>
              <w:t>•</w:t>
            </w:r>
            <w:r>
              <w:rPr>
                <w:sz w:val="20"/>
              </w:rPr>
              <w:tab/>
              <w:t>Learning with high, realistic expectations that strive for excellence and work towards continual improvement</w:t>
            </w:r>
            <w:r>
              <w:rPr>
                <w:sz w:val="20"/>
              </w:rPr>
              <w:br/>
              <w:t>•</w:t>
            </w:r>
            <w:r>
              <w:rPr>
                <w:sz w:val="20"/>
              </w:rPr>
              <w:tab/>
              <w:t>Having fun to promote a work/life bala</w:t>
            </w:r>
            <w:r>
              <w:rPr>
                <w:sz w:val="20"/>
              </w:rPr>
              <w:t xml:space="preserve">nce and a spirit of cooperation and enjoyment in a safe and secure environment that </w:t>
            </w:r>
            <w:r>
              <w:rPr>
                <w:sz w:val="20"/>
              </w:rPr>
              <w:br/>
              <w:t xml:space="preserve">             honours and nurtures diversity</w:t>
            </w:r>
            <w:r>
              <w:rPr>
                <w:sz w:val="20"/>
              </w:rPr>
              <w:br/>
              <w:t>•</w:t>
            </w:r>
            <w:r>
              <w:rPr>
                <w:sz w:val="20"/>
              </w:rPr>
              <w:tab/>
              <w:t>Professional commitment by all staff to ensure high professional and ethical standards</w:t>
            </w:r>
            <w:r>
              <w:rPr>
                <w:sz w:val="20"/>
              </w:rPr>
              <w:br/>
              <w:t>•</w:t>
            </w:r>
            <w:r>
              <w:rPr>
                <w:sz w:val="20"/>
              </w:rPr>
              <w:tab/>
              <w:t>Local school and community tradition</w:t>
            </w:r>
            <w:r>
              <w:rPr>
                <w:sz w:val="20"/>
              </w:rPr>
              <w:t xml:space="preserve">s i.e. Welcome BBQ, active contribution to the Yarram Schools Cluster and involvement </w:t>
            </w:r>
            <w:r>
              <w:rPr>
                <w:sz w:val="20"/>
              </w:rPr>
              <w:br/>
              <w:t xml:space="preserve">             in special events such as the Tarra Festival, the Yarram Eisteddfod and Yarram Show.</w:t>
            </w:r>
          </w:p>
        </w:tc>
      </w:tr>
      <w:tr w:rsidR="009F3AE8" w14:paraId="6DA360E8" w14:textId="77777777" w:rsidTr="009B10A5">
        <w:trPr>
          <w:trHeight w:val="15"/>
        </w:trPr>
        <w:tc>
          <w:tcPr>
            <w:tcW w:w="3119" w:type="dxa"/>
            <w:shd w:val="clear" w:color="auto" w:fill="D9D9D9" w:themeFill="background1" w:themeFillShade="D9"/>
          </w:tcPr>
          <w:p w14:paraId="1A4E9617" w14:textId="77777777" w:rsidR="007166AE" w:rsidRPr="001D6EDC" w:rsidRDefault="0018665C" w:rsidP="009B10A5">
            <w:pPr>
              <w:pStyle w:val="Heading3"/>
              <w:spacing w:before="0" w:after="0"/>
              <w:rPr>
                <w:sz w:val="22"/>
                <w:szCs w:val="22"/>
              </w:rPr>
            </w:pPr>
            <w:r w:rsidRPr="005206F9">
              <w:rPr>
                <w:sz w:val="22"/>
                <w:szCs w:val="22"/>
              </w:rPr>
              <w:t>Context challenges</w:t>
            </w:r>
          </w:p>
        </w:tc>
        <w:tc>
          <w:tcPr>
            <w:tcW w:w="11996" w:type="dxa"/>
            <w:shd w:val="clear" w:color="auto" w:fill="FFFFFF" w:themeFill="background1"/>
          </w:tcPr>
          <w:p w14:paraId="53E0AEEB" w14:textId="77777777" w:rsidR="007166AE" w:rsidRPr="00FE3D5C" w:rsidRDefault="0018665C" w:rsidP="009B10A5">
            <w:pPr>
              <w:pStyle w:val="ESBodyText"/>
              <w:spacing w:after="0"/>
              <w:rPr>
                <w:sz w:val="20"/>
                <w:szCs w:val="24"/>
              </w:rPr>
            </w:pPr>
            <w:r>
              <w:rPr>
                <w:sz w:val="20"/>
              </w:rPr>
              <w:t>Context</w:t>
            </w:r>
            <w:r>
              <w:rPr>
                <w:sz w:val="20"/>
              </w:rPr>
              <w:br/>
            </w:r>
            <w:r>
              <w:rPr>
                <w:sz w:val="20"/>
              </w:rPr>
              <w:t>Yarram Primary School (YPS) is located within the township of Yarram, 220 km southeast of Melbourne in the Wellington Shire, YPS, No. 693 has educated the local children from Yarram and district since 1861. The school is the centerpiece of the community an</w:t>
            </w:r>
            <w:r>
              <w:rPr>
                <w:sz w:val="20"/>
              </w:rPr>
              <w:t>d is proud of what it offers in a small rural town. Our enrolment is big enough to offer choice academically and socially, but small enough for staff to know our students well. We have a dynamic mix of experience amongst our staff. A highly experienced, ca</w:t>
            </w:r>
            <w:r>
              <w:rPr>
                <w:sz w:val="20"/>
              </w:rPr>
              <w:t xml:space="preserve">pable and diverse education support team work alongside our teachers to deliver timely and targeted interventions. </w:t>
            </w:r>
            <w:r>
              <w:rPr>
                <w:sz w:val="20"/>
              </w:rPr>
              <w:br/>
              <w:t>Key Challenges</w:t>
            </w:r>
            <w:r>
              <w:rPr>
                <w:sz w:val="20"/>
              </w:rPr>
              <w:br/>
              <w:t>* The Panel concluded from fieldwork evidence that the school’s Literacy and Numeracy instructional models including HITS wer</w:t>
            </w:r>
            <w:r>
              <w:rPr>
                <w:sz w:val="20"/>
              </w:rPr>
              <w:t>e being consistently implemented across the year levels. Learning intentions and success criteria were displayed in all classrooms although student understanding of goals was not strong. Fieldwork also indicated that the Area Teams (PLCs) and peer observat</w:t>
            </w:r>
            <w:r>
              <w:rPr>
                <w:sz w:val="20"/>
              </w:rPr>
              <w:t xml:space="preserve">ions were effectively building teacher capacity to implement the instructional model and analyse data to inform next steps in learning. The Panel agreed that teachers differentiated the work to at least three ability groups and not all students were being </w:t>
            </w:r>
            <w:r>
              <w:rPr>
                <w:sz w:val="20"/>
              </w:rPr>
              <w:t xml:space="preserve">challenged or intellectually engaged at their level or point of need. </w:t>
            </w:r>
            <w:r>
              <w:rPr>
                <w:sz w:val="20"/>
              </w:rPr>
              <w:br/>
              <w:t xml:space="preserve">* Student achievement in Writing as evidenced in NAPLAN results was significantly lower than similar schools at both Years 3 and 5 with an increasing percentage in the bottom two bands </w:t>
            </w:r>
            <w:r>
              <w:rPr>
                <w:sz w:val="20"/>
              </w:rPr>
              <w:t>at Year 5. The Panel agreed that the fieldwork evidence indicated that the trial of aspects of an instructional model for Writing, in particular both the writer’s workshop and peer feedback, were successful in engaging students in writing tasks and improvi</w:t>
            </w:r>
            <w:r>
              <w:rPr>
                <w:sz w:val="20"/>
              </w:rPr>
              <w:t>ng writing for those in the trial. The Panel recommended that the expansion of this model across the school be a future improvement area.</w:t>
            </w:r>
            <w:r>
              <w:rPr>
                <w:sz w:val="20"/>
              </w:rPr>
              <w:br/>
            </w:r>
            <w:r>
              <w:rPr>
                <w:sz w:val="20"/>
              </w:rPr>
              <w:lastRenderedPageBreak/>
              <w:t>* The Panel agreed that the strategies and processes employed to improve Reading and Numeracy were achieving success a</w:t>
            </w:r>
            <w:r>
              <w:rPr>
                <w:sz w:val="20"/>
              </w:rPr>
              <w:t>nd recommended continuing the focus on implementation of the instructional model to embed those strategies and processes. The Panel noted that the same improvement had not been achieved for Writing. Therefore the Panel recommended a focus on improving writ</w:t>
            </w:r>
            <w:r>
              <w:rPr>
                <w:sz w:val="20"/>
              </w:rPr>
              <w:t>ing while continuing to embed the instructional model in Reading and Numeracy.</w:t>
            </w:r>
            <w:r>
              <w:rPr>
                <w:sz w:val="20"/>
              </w:rPr>
              <w:br/>
              <w:t>* The Panel found however, that there were inconsistent practices in goal–setting, students had little influence over what and how they learned and how their learning was assess</w:t>
            </w:r>
            <w:r>
              <w:rPr>
                <w:sz w:val="20"/>
              </w:rPr>
              <w:t>ed. The Panel recommended developing and implementing a plan to increase learner agency over the next SSP to improve levels of student engagement and empower them to become more self–regulating, independent learners.</w:t>
            </w:r>
          </w:p>
        </w:tc>
      </w:tr>
      <w:tr w:rsidR="009F3AE8" w14:paraId="2EC42513" w14:textId="77777777" w:rsidTr="009B10A5">
        <w:trPr>
          <w:trHeight w:val="15"/>
        </w:trPr>
        <w:tc>
          <w:tcPr>
            <w:tcW w:w="3119" w:type="dxa"/>
            <w:shd w:val="clear" w:color="auto" w:fill="D9D9D9" w:themeFill="background1" w:themeFillShade="D9"/>
          </w:tcPr>
          <w:p w14:paraId="2FC9A7EE" w14:textId="77777777" w:rsidR="007166AE" w:rsidRPr="001D6EDC" w:rsidRDefault="0018665C" w:rsidP="009B10A5">
            <w:pPr>
              <w:pStyle w:val="Heading3"/>
              <w:spacing w:before="0" w:after="0"/>
              <w:rPr>
                <w:sz w:val="22"/>
                <w:szCs w:val="22"/>
              </w:rPr>
            </w:pPr>
            <w:r w:rsidRPr="005206F9">
              <w:rPr>
                <w:sz w:val="22"/>
                <w:szCs w:val="22"/>
              </w:rPr>
              <w:lastRenderedPageBreak/>
              <w:t>Intent, rationale and focus</w:t>
            </w:r>
          </w:p>
        </w:tc>
        <w:tc>
          <w:tcPr>
            <w:tcW w:w="11996" w:type="dxa"/>
            <w:shd w:val="clear" w:color="auto" w:fill="FFFFFF" w:themeFill="background1"/>
          </w:tcPr>
          <w:p w14:paraId="663C34D8" w14:textId="77777777" w:rsidR="007166AE" w:rsidRPr="00FE3D5C" w:rsidRDefault="0018665C" w:rsidP="009B10A5">
            <w:pPr>
              <w:pStyle w:val="ESBodyText"/>
              <w:spacing w:after="0"/>
              <w:rPr>
                <w:sz w:val="20"/>
                <w:szCs w:val="24"/>
              </w:rPr>
            </w:pPr>
            <w:r>
              <w:rPr>
                <w:sz w:val="20"/>
              </w:rPr>
              <w:t>Intent:</w:t>
            </w:r>
            <w:r>
              <w:rPr>
                <w:sz w:val="20"/>
              </w:rPr>
              <w:br/>
              <w:t>To</w:t>
            </w:r>
            <w:r>
              <w:rPr>
                <w:sz w:val="20"/>
              </w:rPr>
              <w:t xml:space="preserve"> build our capacity to challenge or intellectually engage students at their point of need.</w:t>
            </w:r>
            <w:r>
              <w:rPr>
                <w:sz w:val="20"/>
              </w:rPr>
              <w:br/>
              <w:t>To expand the implementation of the Writer's Workshop model across the school while continuing to embed the instructional model in Reading and Numeracy.</w:t>
            </w:r>
            <w:r>
              <w:rPr>
                <w:sz w:val="20"/>
              </w:rPr>
              <w:br/>
              <w:t>Plan to incr</w:t>
            </w:r>
            <w:r>
              <w:rPr>
                <w:sz w:val="20"/>
              </w:rPr>
              <w:t>ease learner agency, including peer feedback to improve levels of student engagement and become more self–regulating, independent learners.</w:t>
            </w:r>
            <w:r>
              <w:rPr>
                <w:sz w:val="20"/>
              </w:rPr>
              <w:br/>
            </w:r>
            <w:r>
              <w:rPr>
                <w:sz w:val="20"/>
              </w:rPr>
              <w:br/>
              <w:t>Rationale</w:t>
            </w:r>
            <w:r>
              <w:rPr>
                <w:sz w:val="20"/>
              </w:rPr>
              <w:br/>
              <w:t>The school’s Literacy and Numeracy instructional models including HITS are being consistently implemented</w:t>
            </w:r>
            <w:r>
              <w:rPr>
                <w:sz w:val="20"/>
              </w:rPr>
              <w:t xml:space="preserve"> across the year levels. Learning intentions and success criteria are displayed in all classrooms although student understanding of goals is not strong.  Area Teams (PLCs) and peer observations are effectively building teacher capacity to implement the ins</w:t>
            </w:r>
            <w:r>
              <w:rPr>
                <w:sz w:val="20"/>
              </w:rPr>
              <w:t xml:space="preserve">tructional model and analyse data to inform next steps in learning.  Teachers differentiated the work to at least three ability groups but not all students are being challenged or intellectually engaged at their level or point of need. </w:t>
            </w:r>
            <w:r>
              <w:rPr>
                <w:sz w:val="20"/>
              </w:rPr>
              <w:br/>
            </w:r>
            <w:r>
              <w:rPr>
                <w:sz w:val="20"/>
              </w:rPr>
              <w:br/>
              <w:t>Student achievemen</w:t>
            </w:r>
            <w:r>
              <w:rPr>
                <w:sz w:val="20"/>
              </w:rPr>
              <w:t xml:space="preserve">t in Writing is significantly lower than similar schools. An instructional model for Writing, following the Writer’s Workshop model is successful in engaging students in writing tasks and improving writing for those in the current trial. </w:t>
            </w:r>
            <w:r>
              <w:rPr>
                <w:sz w:val="20"/>
              </w:rPr>
              <w:br/>
            </w:r>
            <w:r>
              <w:rPr>
                <w:sz w:val="20"/>
              </w:rPr>
              <w:br/>
              <w:t>The strategies a</w:t>
            </w:r>
            <w:r>
              <w:rPr>
                <w:sz w:val="20"/>
              </w:rPr>
              <w:t>nd processes employed to improve Reading and Numeracy are achieving success. Continued implementation of the YPS instructional models for Literacy and Numeracy will embed practices across the school. Professional learning to develop teacher capacity to eff</w:t>
            </w:r>
            <w:r>
              <w:rPr>
                <w:sz w:val="20"/>
              </w:rPr>
              <w:t>ectively use the models is provided mainly through in-house expertise, team meetings and peer observations. National Assessment Program–Literacy and Numeracy (NAPLAN) data indicated that student achievement and learning growth had not improved as much as e</w:t>
            </w:r>
            <w:r>
              <w:rPr>
                <w:sz w:val="20"/>
              </w:rPr>
              <w:t>xpected. We need to continue to build the capacity of teachers to use data to provide challenge for students at their point of need.</w:t>
            </w:r>
            <w:r>
              <w:rPr>
                <w:sz w:val="20"/>
              </w:rPr>
              <w:br/>
            </w:r>
            <w:r>
              <w:rPr>
                <w:sz w:val="20"/>
              </w:rPr>
              <w:br/>
              <w:t>The school supports student voice and has implemented some successful strategies to develop learner agency. The findings o</w:t>
            </w:r>
            <w:r>
              <w:rPr>
                <w:sz w:val="20"/>
              </w:rPr>
              <w:t>f the review showed students expressed agency in monitoring their progress in Reading, peer feedback had been trialled in Writing and self–reflection was well–developed. They also had choice of mode for demonstrating their learning.  Through building consi</w:t>
            </w:r>
            <w:r>
              <w:rPr>
                <w:sz w:val="20"/>
              </w:rPr>
              <w:t xml:space="preserve">stency in practices in goal–setting, students will have increased influence over what and how they learn and how their learning is assessed. By </w:t>
            </w:r>
            <w:r>
              <w:rPr>
                <w:sz w:val="20"/>
              </w:rPr>
              <w:lastRenderedPageBreak/>
              <w:t>developing and implementing a plan to increase learner agency over the next SSP we will improve levels of studen</w:t>
            </w:r>
            <w:r>
              <w:rPr>
                <w:sz w:val="20"/>
              </w:rPr>
              <w:t>t engagement and empower them to become more self–regulating, independent learners.</w:t>
            </w:r>
            <w:r>
              <w:rPr>
                <w:sz w:val="20"/>
              </w:rPr>
              <w:br/>
            </w:r>
            <w:r>
              <w:rPr>
                <w:sz w:val="20"/>
              </w:rPr>
              <w:br/>
              <w:t>Focus</w:t>
            </w:r>
            <w:r>
              <w:rPr>
                <w:sz w:val="20"/>
              </w:rPr>
              <w:br/>
              <w:t>The recently developed instructional models will continue to align discussions around curriculum delivery.  Our Primary Maths Specialists will support staff to devel</w:t>
            </w:r>
            <w:r>
              <w:rPr>
                <w:sz w:val="20"/>
              </w:rPr>
              <w:t>op curriculum knowledge and support their colleagues to build capacity to teach students effectively in line with current best practice.  They will fine tune practices and pedagogy across the school through peer observation and feedback.</w:t>
            </w:r>
            <w:r>
              <w:rPr>
                <w:sz w:val="20"/>
              </w:rPr>
              <w:br/>
              <w:t>The Outer Gippslan</w:t>
            </w:r>
            <w:r>
              <w:rPr>
                <w:sz w:val="20"/>
              </w:rPr>
              <w:t xml:space="preserve">d Literacy strategy will continue to provide guidance as the uptake of the Writer's Workshop model is extended across all grades. </w:t>
            </w:r>
            <w:r>
              <w:rPr>
                <w:sz w:val="20"/>
              </w:rPr>
              <w:br/>
              <w:t>The data literacy of all staff will gain depth as we apply the PLC model to individual and cohort data in area teams.</w:t>
            </w:r>
            <w:r>
              <w:rPr>
                <w:sz w:val="20"/>
              </w:rPr>
              <w:br/>
              <w:t>All pla</w:t>
            </w:r>
            <w:r>
              <w:rPr>
                <w:sz w:val="20"/>
              </w:rPr>
              <w:t>nning will be underpinned with the inclusion of student voice and agency opportunities.  Existing approaches will be embedded and additional strategies employed.</w:t>
            </w:r>
          </w:p>
        </w:tc>
      </w:tr>
    </w:tbl>
    <w:p w14:paraId="35CF253E" w14:textId="77777777" w:rsidR="007166AE" w:rsidRDefault="0018665C" w:rsidP="007166AE">
      <w:pPr>
        <w:pStyle w:val="ESIntroParagraph"/>
        <w:ind w:left="-567" w:right="1708" w:firstLine="27"/>
        <w:rPr>
          <w:color w:val="595959" w:themeColor="text1" w:themeTint="A6"/>
        </w:rPr>
      </w:pPr>
    </w:p>
    <w:p w14:paraId="66D47F1B" w14:textId="77777777" w:rsidR="007166AE" w:rsidRDefault="0018665C" w:rsidP="007166AE">
      <w:pPr>
        <w:pStyle w:val="ESIntroParagraph"/>
        <w:ind w:left="-567" w:right="1708" w:firstLine="27"/>
        <w:rPr>
          <w:color w:val="595959" w:themeColor="text1" w:themeTint="A6"/>
        </w:rPr>
      </w:pPr>
    </w:p>
    <w:p w14:paraId="011D28DF" w14:textId="77777777" w:rsidR="007166AE" w:rsidRDefault="0018665C" w:rsidP="007166AE">
      <w:pPr>
        <w:pStyle w:val="ESIntroParagraph"/>
        <w:ind w:left="-567" w:right="1708" w:firstLine="27"/>
        <w:rPr>
          <w:color w:val="595959" w:themeColor="text1" w:themeTint="A6"/>
          <w:sz w:val="24"/>
          <w:szCs w:val="24"/>
        </w:rPr>
      </w:pPr>
    </w:p>
    <w:p w14:paraId="56B5A25E" w14:textId="77777777" w:rsidR="007166AE" w:rsidRDefault="0018665C" w:rsidP="007166AE">
      <w:pPr>
        <w:pStyle w:val="ESIntroParagraph"/>
        <w:ind w:left="-567" w:right="1708" w:firstLine="27"/>
        <w:rPr>
          <w:color w:val="595959" w:themeColor="text1" w:themeTint="A6"/>
          <w:sz w:val="24"/>
          <w:szCs w:val="24"/>
        </w:rPr>
      </w:pPr>
    </w:p>
    <w:p w14:paraId="1122C233" w14:textId="77777777" w:rsidR="007166AE" w:rsidRPr="00722E21" w:rsidRDefault="0018665C" w:rsidP="007166AE">
      <w:pPr>
        <w:pStyle w:val="ESIntroParagraph"/>
        <w:ind w:left="-567" w:right="1708" w:firstLine="27"/>
        <w:rPr>
          <w:color w:val="595959" w:themeColor="text1" w:themeTint="A6"/>
          <w:sz w:val="20"/>
          <w:szCs w:val="20"/>
        </w:rPr>
      </w:pPr>
    </w:p>
    <w:p w14:paraId="7D80D97E" w14:textId="77777777" w:rsidR="007166AE" w:rsidRPr="00B13A07" w:rsidRDefault="0018665C" w:rsidP="007166AE">
      <w:pPr>
        <w:pStyle w:val="ESIntroParagraph"/>
        <w:ind w:right="1708"/>
        <w:rPr>
          <w:color w:val="595959" w:themeColor="text1" w:themeTint="A6"/>
        </w:rPr>
        <w:sectPr w:rsidR="007166AE" w:rsidRPr="00B13A07" w:rsidSect="00B402B7">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5324B51A" w14:textId="77777777" w:rsidR="007166AE" w:rsidRDefault="0018665C"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2020-2024</w:t>
      </w:r>
    </w:p>
    <w:p w14:paraId="424489E0" w14:textId="77777777" w:rsidR="007166AE" w:rsidRDefault="0018665C" w:rsidP="007166AE">
      <w:pPr>
        <w:ind w:left="-540" w:right="-632"/>
        <w:rPr>
          <w:color w:val="595959" w:themeColor="text1" w:themeTint="A6"/>
          <w:sz w:val="28"/>
          <w:szCs w:val="28"/>
        </w:rPr>
      </w:pPr>
      <w:r w:rsidRPr="00FA10DB">
        <w:rPr>
          <w:noProof/>
          <w:color w:val="595959" w:themeColor="text1" w:themeTint="A6"/>
          <w:sz w:val="28"/>
          <w:szCs w:val="28"/>
        </w:rPr>
        <w:t>Yarram Primary School (0693)</w:t>
      </w:r>
    </w:p>
    <w:p w14:paraId="5A6A31A3" w14:textId="77777777" w:rsidR="007166AE" w:rsidRDefault="0018665C" w:rsidP="007166AE">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9F3AE8" w14:paraId="1FEA1887" w14:textId="77777777" w:rsidTr="009B10A5">
        <w:trPr>
          <w:trHeight w:val="15"/>
        </w:trPr>
        <w:tc>
          <w:tcPr>
            <w:tcW w:w="4055" w:type="dxa"/>
            <w:shd w:val="clear" w:color="auto" w:fill="D9D9D9" w:themeFill="background1" w:themeFillShade="D9"/>
          </w:tcPr>
          <w:p w14:paraId="36FF1D32" w14:textId="77777777" w:rsidR="007166AE" w:rsidRPr="001C2589" w:rsidRDefault="0018665C" w:rsidP="009B10A5">
            <w:pPr>
              <w:pStyle w:val="Heading3"/>
              <w:spacing w:before="0" w:after="0"/>
              <w:rPr>
                <w:sz w:val="24"/>
                <w:szCs w:val="24"/>
              </w:rPr>
            </w:pPr>
            <w:r w:rsidRPr="001C2589">
              <w:rPr>
                <w:sz w:val="24"/>
                <w:szCs w:val="24"/>
              </w:rPr>
              <w:t>Goal 1</w:t>
            </w:r>
          </w:p>
        </w:tc>
        <w:tc>
          <w:tcPr>
            <w:tcW w:w="11060" w:type="dxa"/>
            <w:shd w:val="clear" w:color="auto" w:fill="FFFFFF" w:themeFill="background1"/>
          </w:tcPr>
          <w:p w14:paraId="740FDEFA" w14:textId="77777777" w:rsidR="007166AE" w:rsidRDefault="0018665C" w:rsidP="009B10A5">
            <w:pPr>
              <w:pStyle w:val="ESBodyText"/>
              <w:spacing w:after="0"/>
              <w:rPr>
                <w:sz w:val="20"/>
                <w:szCs w:val="24"/>
              </w:rPr>
            </w:pPr>
            <w:r>
              <w:rPr>
                <w:sz w:val="20"/>
                <w:szCs w:val="24"/>
              </w:rPr>
              <w:t xml:space="preserve">Improve Literacy and Numeracy achievement and learning growth for every </w:t>
            </w:r>
            <w:r>
              <w:rPr>
                <w:sz w:val="20"/>
                <w:szCs w:val="24"/>
              </w:rPr>
              <w:t>student, particularly in Writing</w:t>
            </w:r>
          </w:p>
        </w:tc>
      </w:tr>
      <w:tr w:rsidR="009F3AE8" w14:paraId="20C35069" w14:textId="77777777" w:rsidTr="009B10A5">
        <w:trPr>
          <w:trHeight w:val="15"/>
        </w:trPr>
        <w:tc>
          <w:tcPr>
            <w:tcW w:w="4055" w:type="dxa"/>
            <w:shd w:val="clear" w:color="auto" w:fill="D9D9D9" w:themeFill="background1" w:themeFillShade="D9"/>
          </w:tcPr>
          <w:p w14:paraId="72BBC8AF" w14:textId="77777777" w:rsidR="007166AE" w:rsidRDefault="0018665C" w:rsidP="009B10A5">
            <w:pPr>
              <w:pStyle w:val="Heading3"/>
              <w:spacing w:before="0" w:after="0"/>
              <w:rPr>
                <w:szCs w:val="20"/>
              </w:rPr>
            </w:pPr>
            <w:r>
              <w:rPr>
                <w:szCs w:val="20"/>
              </w:rPr>
              <w:t>Target 1.1</w:t>
            </w:r>
          </w:p>
        </w:tc>
        <w:tc>
          <w:tcPr>
            <w:tcW w:w="11060" w:type="dxa"/>
            <w:shd w:val="clear" w:color="auto" w:fill="FFFFFF" w:themeFill="background1"/>
          </w:tcPr>
          <w:p w14:paraId="290ED304" w14:textId="77777777" w:rsidR="009F3AE8" w:rsidRDefault="0018665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2024 increase the percentage of Year 5 students achieving at or above benchmark growth in NAPLAN to 85% or above for:</w:t>
            </w:r>
          </w:p>
          <w:p w14:paraId="38C21A98" w14:textId="77777777" w:rsidR="009F3AE8" w:rsidRDefault="0018665C">
            <w:pPr>
              <w:numPr>
                <w:ilvl w:val="0"/>
                <w:numId w:val="1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Reading (from 63% in 2019)</w:t>
            </w:r>
          </w:p>
          <w:p w14:paraId="09830067" w14:textId="77777777" w:rsidR="009F3AE8" w:rsidRDefault="0018665C">
            <w:pPr>
              <w:numPr>
                <w:ilvl w:val="0"/>
                <w:numId w:val="1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Writing (from 59% in 2019)</w:t>
            </w:r>
          </w:p>
          <w:p w14:paraId="01B33854" w14:textId="77777777" w:rsidR="009F3AE8" w:rsidRDefault="0018665C">
            <w:pPr>
              <w:numPr>
                <w:ilvl w:val="0"/>
                <w:numId w:val="1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Numeracy (from 82% in 2019)</w:t>
            </w:r>
          </w:p>
          <w:p w14:paraId="538497E0" w14:textId="77777777" w:rsidR="009F3AE8" w:rsidRDefault="009F3AE8"/>
        </w:tc>
      </w:tr>
      <w:tr w:rsidR="009F3AE8" w14:paraId="0DE5E989" w14:textId="77777777" w:rsidTr="009B10A5">
        <w:trPr>
          <w:trHeight w:val="15"/>
        </w:trPr>
        <w:tc>
          <w:tcPr>
            <w:tcW w:w="4055" w:type="dxa"/>
            <w:shd w:val="clear" w:color="auto" w:fill="D9D9D9" w:themeFill="background1" w:themeFillShade="D9"/>
          </w:tcPr>
          <w:p w14:paraId="7FF08310" w14:textId="77777777" w:rsidR="007166AE" w:rsidRDefault="0018665C" w:rsidP="009B10A5">
            <w:pPr>
              <w:pStyle w:val="Heading3"/>
              <w:spacing w:before="0" w:after="0"/>
              <w:rPr>
                <w:szCs w:val="20"/>
              </w:rPr>
            </w:pPr>
            <w:r>
              <w:rPr>
                <w:szCs w:val="20"/>
              </w:rPr>
              <w:t>Target 1.2</w:t>
            </w:r>
          </w:p>
        </w:tc>
        <w:tc>
          <w:tcPr>
            <w:tcW w:w="11060" w:type="dxa"/>
            <w:shd w:val="clear" w:color="auto" w:fill="FFFFFF" w:themeFill="background1"/>
          </w:tcPr>
          <w:p w14:paraId="48E1027C" w14:textId="77777777" w:rsidR="009F3AE8" w:rsidRDefault="0018665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2024 increase the percentage of Year 5 students achieving in the top two bands in NAPLAN for:</w:t>
            </w:r>
          </w:p>
          <w:p w14:paraId="7B292AAE" w14:textId="77777777" w:rsidR="009F3AE8" w:rsidRDefault="0018665C">
            <w:pPr>
              <w:numPr>
                <w:ilvl w:val="0"/>
                <w:numId w:val="19"/>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Numeracy to 35% or above (from 28% in 2019)</w:t>
            </w:r>
          </w:p>
          <w:p w14:paraId="75575B08" w14:textId="77777777" w:rsidR="009F3AE8" w:rsidRDefault="0018665C">
            <w:pPr>
              <w:numPr>
                <w:ilvl w:val="0"/>
                <w:numId w:val="1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Reading to 35% or above (from 32% in 2019)</w:t>
            </w:r>
          </w:p>
          <w:p w14:paraId="334C2BA2" w14:textId="77777777" w:rsidR="009F3AE8" w:rsidRDefault="0018665C">
            <w:pPr>
              <w:numPr>
                <w:ilvl w:val="0"/>
                <w:numId w:val="19"/>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Writing to 15% or above (from 4% in 2019)</w:t>
            </w:r>
          </w:p>
          <w:p w14:paraId="0C32A4B8" w14:textId="77777777" w:rsidR="009F3AE8" w:rsidRDefault="009F3AE8"/>
        </w:tc>
      </w:tr>
      <w:tr w:rsidR="009F3AE8" w14:paraId="3C988386" w14:textId="77777777" w:rsidTr="009B10A5">
        <w:trPr>
          <w:trHeight w:val="15"/>
        </w:trPr>
        <w:tc>
          <w:tcPr>
            <w:tcW w:w="4055" w:type="dxa"/>
            <w:shd w:val="clear" w:color="auto" w:fill="D9D9D9" w:themeFill="background1" w:themeFillShade="D9"/>
          </w:tcPr>
          <w:p w14:paraId="483CD335" w14:textId="77777777" w:rsidR="007166AE" w:rsidRDefault="0018665C" w:rsidP="009B10A5">
            <w:pPr>
              <w:pStyle w:val="Heading3"/>
              <w:spacing w:before="0" w:after="0"/>
              <w:rPr>
                <w:szCs w:val="20"/>
              </w:rPr>
            </w:pPr>
            <w:r>
              <w:rPr>
                <w:szCs w:val="20"/>
              </w:rPr>
              <w:t>Target 1.3</w:t>
            </w:r>
          </w:p>
        </w:tc>
        <w:tc>
          <w:tcPr>
            <w:tcW w:w="11060" w:type="dxa"/>
            <w:shd w:val="clear" w:color="auto" w:fill="FFFFFF" w:themeFill="background1"/>
          </w:tcPr>
          <w:p w14:paraId="607F790F" w14:textId="77777777" w:rsidR="009F3AE8" w:rsidRDefault="0018665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2024 increase the percentage of students achieving 12 months growth or more using teacher judgement data (average Years 1–6) for:</w:t>
            </w:r>
          </w:p>
          <w:p w14:paraId="1554285E" w14:textId="77777777" w:rsidR="009F3AE8" w:rsidRDefault="0018665C">
            <w:pPr>
              <w:numPr>
                <w:ilvl w:val="0"/>
                <w:numId w:val="20"/>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Writing to 80% or above (from 63% in 2019)</w:t>
            </w:r>
          </w:p>
          <w:p w14:paraId="589D518C" w14:textId="77777777" w:rsidR="009F3AE8" w:rsidRDefault="0018665C">
            <w:pPr>
              <w:numPr>
                <w:ilvl w:val="0"/>
                <w:numId w:val="2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Reading and Viewing to 90% or above (from 83% in 2019)</w:t>
            </w:r>
          </w:p>
          <w:p w14:paraId="264E58EE" w14:textId="77777777" w:rsidR="009F3AE8" w:rsidRDefault="0018665C">
            <w:pPr>
              <w:numPr>
                <w:ilvl w:val="0"/>
                <w:numId w:val="20"/>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and Algebra to 80% </w:t>
            </w:r>
            <w:r>
              <w:rPr>
                <w:rFonts w:ascii="Times New Roman" w:eastAsia="Times New Roman" w:hAnsi="Times New Roman" w:cs="Times New Roman"/>
                <w:sz w:val="24"/>
                <w:szCs w:val="24"/>
              </w:rPr>
              <w:t>or above (from 76% in 2019)</w:t>
            </w:r>
          </w:p>
          <w:p w14:paraId="26B6599C" w14:textId="77777777" w:rsidR="009F3AE8" w:rsidRDefault="009F3AE8"/>
        </w:tc>
      </w:tr>
      <w:tr w:rsidR="009F3AE8" w14:paraId="116A6354" w14:textId="77777777" w:rsidTr="009B10A5">
        <w:trPr>
          <w:trHeight w:val="15"/>
        </w:trPr>
        <w:tc>
          <w:tcPr>
            <w:tcW w:w="4055" w:type="dxa"/>
            <w:shd w:val="clear" w:color="auto" w:fill="D9D9D9" w:themeFill="background1" w:themeFillShade="D9"/>
          </w:tcPr>
          <w:p w14:paraId="41FA7AF4" w14:textId="77777777" w:rsidR="007166AE" w:rsidRDefault="0018665C" w:rsidP="009B10A5">
            <w:pPr>
              <w:pStyle w:val="Heading3"/>
              <w:spacing w:before="0" w:after="0"/>
              <w:rPr>
                <w:szCs w:val="20"/>
              </w:rPr>
            </w:pPr>
            <w:r>
              <w:rPr>
                <w:szCs w:val="20"/>
              </w:rPr>
              <w:lastRenderedPageBreak/>
              <w:t>Target 1.4</w:t>
            </w:r>
          </w:p>
        </w:tc>
        <w:tc>
          <w:tcPr>
            <w:tcW w:w="11060" w:type="dxa"/>
            <w:shd w:val="clear" w:color="auto" w:fill="FFFFFF" w:themeFill="background1"/>
          </w:tcPr>
          <w:p w14:paraId="414BC339" w14:textId="77777777" w:rsidR="009F3AE8" w:rsidRDefault="0018665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2024, the percent positive endorsement on SSS will be:</w:t>
            </w:r>
          </w:p>
          <w:p w14:paraId="128D40B8" w14:textId="77777777" w:rsidR="009F3AE8" w:rsidRDefault="0018665C">
            <w:pPr>
              <w:numPr>
                <w:ilvl w:val="0"/>
                <w:numId w:val="21"/>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Collective efficacy—to 95% or above (from 91% in 2019)</w:t>
            </w:r>
          </w:p>
          <w:p w14:paraId="4FF8929B" w14:textId="77777777" w:rsidR="009F3AE8" w:rsidRDefault="0018665C">
            <w:pPr>
              <w:numPr>
                <w:ilvl w:val="0"/>
                <w:numId w:val="21"/>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emphasis—to 90% or above (from 85% in 2019)</w:t>
            </w:r>
          </w:p>
          <w:p w14:paraId="0E1D3441" w14:textId="77777777" w:rsidR="009F3AE8" w:rsidRDefault="009F3AE8"/>
        </w:tc>
      </w:tr>
      <w:tr w:rsidR="009F3AE8" w14:paraId="621FDF95" w14:textId="77777777" w:rsidTr="009B10A5">
        <w:trPr>
          <w:trHeight w:val="15"/>
        </w:trPr>
        <w:tc>
          <w:tcPr>
            <w:tcW w:w="4055" w:type="dxa"/>
            <w:shd w:val="clear" w:color="auto" w:fill="62BFEB"/>
          </w:tcPr>
          <w:p w14:paraId="39714C75" w14:textId="77777777" w:rsidR="007166AE" w:rsidRDefault="0018665C" w:rsidP="009B10A5">
            <w:pPr>
              <w:pStyle w:val="Heading3"/>
              <w:spacing w:before="0" w:after="0"/>
              <w:rPr>
                <w:szCs w:val="20"/>
              </w:rPr>
            </w:pPr>
            <w:r>
              <w:rPr>
                <w:szCs w:val="20"/>
              </w:rPr>
              <w:t>Key Improvement Strategy 1.a</w:t>
            </w:r>
          </w:p>
          <w:p w14:paraId="4A8EEE28" w14:textId="77777777" w:rsidR="009F3AE8" w:rsidRDefault="0018665C">
            <w:r>
              <w:rPr>
                <w:sz w:val="20"/>
              </w:rPr>
              <w:t xml:space="preserve">Building practice excellence </w:t>
            </w:r>
          </w:p>
        </w:tc>
        <w:tc>
          <w:tcPr>
            <w:tcW w:w="11060" w:type="dxa"/>
            <w:shd w:val="clear" w:color="auto" w:fill="FFFFFF" w:themeFill="background1"/>
          </w:tcPr>
          <w:p w14:paraId="68536393" w14:textId="77777777" w:rsidR="007166AE" w:rsidRPr="00FE3D5C" w:rsidRDefault="0018665C" w:rsidP="009B10A5">
            <w:pPr>
              <w:pStyle w:val="ESBodyText"/>
              <w:spacing w:after="0"/>
              <w:rPr>
                <w:sz w:val="20"/>
                <w:szCs w:val="24"/>
              </w:rPr>
            </w:pPr>
            <w:r>
              <w:rPr>
                <w:sz w:val="20"/>
              </w:rPr>
              <w:t>Ensure the whole school evidence based literacy and numeracy instructional models are embedded in all teachers’ practice</w:t>
            </w:r>
          </w:p>
        </w:tc>
      </w:tr>
      <w:tr w:rsidR="009F3AE8" w14:paraId="0CAA1D5A" w14:textId="77777777" w:rsidTr="009B10A5">
        <w:trPr>
          <w:trHeight w:val="15"/>
        </w:trPr>
        <w:tc>
          <w:tcPr>
            <w:tcW w:w="4055" w:type="dxa"/>
            <w:shd w:val="clear" w:color="auto" w:fill="62BFEB"/>
          </w:tcPr>
          <w:p w14:paraId="7BD14785" w14:textId="77777777" w:rsidR="007166AE" w:rsidRDefault="0018665C" w:rsidP="009B10A5">
            <w:pPr>
              <w:pStyle w:val="Heading3"/>
              <w:spacing w:before="0" w:after="0"/>
              <w:rPr>
                <w:szCs w:val="20"/>
              </w:rPr>
            </w:pPr>
            <w:r>
              <w:rPr>
                <w:szCs w:val="20"/>
              </w:rPr>
              <w:t>Key Improvement Strategy 1.b</w:t>
            </w:r>
          </w:p>
          <w:p w14:paraId="26B1A4D7" w14:textId="77777777" w:rsidR="009F3AE8" w:rsidRDefault="0018665C">
            <w:r>
              <w:rPr>
                <w:sz w:val="20"/>
              </w:rPr>
              <w:t xml:space="preserve">Evaluating impact on learning </w:t>
            </w:r>
          </w:p>
        </w:tc>
        <w:tc>
          <w:tcPr>
            <w:tcW w:w="11060" w:type="dxa"/>
            <w:shd w:val="clear" w:color="auto" w:fill="FFFFFF" w:themeFill="background1"/>
          </w:tcPr>
          <w:p w14:paraId="080D98C3" w14:textId="77777777" w:rsidR="007166AE" w:rsidRPr="00FE3D5C" w:rsidRDefault="0018665C" w:rsidP="009B10A5">
            <w:pPr>
              <w:pStyle w:val="ESBodyText"/>
              <w:spacing w:after="0"/>
              <w:rPr>
                <w:sz w:val="20"/>
                <w:szCs w:val="24"/>
              </w:rPr>
            </w:pPr>
            <w:r>
              <w:rPr>
                <w:sz w:val="20"/>
              </w:rPr>
              <w:t xml:space="preserve">Embed the PLCs culture of </w:t>
            </w:r>
            <w:r>
              <w:rPr>
                <w:sz w:val="20"/>
              </w:rPr>
              <w:t>collaborative practice and collective accountability for improving student–learning outcomes</w:t>
            </w:r>
          </w:p>
        </w:tc>
      </w:tr>
      <w:tr w:rsidR="009F3AE8" w14:paraId="4E0A4E83" w14:textId="77777777" w:rsidTr="009B10A5">
        <w:trPr>
          <w:trHeight w:val="15"/>
        </w:trPr>
        <w:tc>
          <w:tcPr>
            <w:tcW w:w="4055" w:type="dxa"/>
            <w:shd w:val="clear" w:color="auto" w:fill="FFCA08"/>
          </w:tcPr>
          <w:p w14:paraId="7534B51F" w14:textId="77777777" w:rsidR="007166AE" w:rsidRDefault="0018665C" w:rsidP="009B10A5">
            <w:pPr>
              <w:pStyle w:val="Heading3"/>
              <w:spacing w:before="0" w:after="0"/>
              <w:rPr>
                <w:szCs w:val="20"/>
              </w:rPr>
            </w:pPr>
            <w:r>
              <w:rPr>
                <w:szCs w:val="20"/>
              </w:rPr>
              <w:t>Key Improvement Strategy 1.c</w:t>
            </w:r>
          </w:p>
          <w:p w14:paraId="021565A5" w14:textId="77777777" w:rsidR="009F3AE8" w:rsidRDefault="0018665C">
            <w:r>
              <w:rPr>
                <w:sz w:val="20"/>
              </w:rPr>
              <w:t xml:space="preserve">Instructional and shared leadership </w:t>
            </w:r>
          </w:p>
        </w:tc>
        <w:tc>
          <w:tcPr>
            <w:tcW w:w="11060" w:type="dxa"/>
            <w:shd w:val="clear" w:color="auto" w:fill="FFFFFF" w:themeFill="background1"/>
          </w:tcPr>
          <w:p w14:paraId="09E91654" w14:textId="77777777" w:rsidR="007166AE" w:rsidRPr="00FE3D5C" w:rsidRDefault="0018665C" w:rsidP="009B10A5">
            <w:pPr>
              <w:pStyle w:val="ESBodyText"/>
              <w:spacing w:after="0"/>
              <w:rPr>
                <w:sz w:val="20"/>
                <w:szCs w:val="24"/>
              </w:rPr>
            </w:pPr>
            <w:r>
              <w:rPr>
                <w:sz w:val="20"/>
              </w:rPr>
              <w:t>Build teacher and team capability to use individual and cohort data and evidence to teach a diff</w:t>
            </w:r>
            <w:r>
              <w:rPr>
                <w:sz w:val="20"/>
              </w:rPr>
              <w:t>erentiated curriculum that targets each student’s point of learning need</w:t>
            </w:r>
          </w:p>
        </w:tc>
      </w:tr>
      <w:tr w:rsidR="009F3AE8" w14:paraId="03DC948F" w14:textId="77777777" w:rsidTr="009B10A5">
        <w:trPr>
          <w:trHeight w:val="15"/>
        </w:trPr>
        <w:tc>
          <w:tcPr>
            <w:tcW w:w="4055" w:type="dxa"/>
            <w:shd w:val="clear" w:color="auto" w:fill="62BFEB"/>
          </w:tcPr>
          <w:p w14:paraId="7C72D8AF" w14:textId="77777777" w:rsidR="007166AE" w:rsidRDefault="0018665C" w:rsidP="009B10A5">
            <w:pPr>
              <w:pStyle w:val="Heading3"/>
              <w:spacing w:before="0" w:after="0"/>
              <w:rPr>
                <w:szCs w:val="20"/>
              </w:rPr>
            </w:pPr>
            <w:r>
              <w:rPr>
                <w:szCs w:val="20"/>
              </w:rPr>
              <w:t>Key Improvement Strategy 1.d</w:t>
            </w:r>
          </w:p>
          <w:p w14:paraId="5CEFB213" w14:textId="77777777" w:rsidR="009F3AE8" w:rsidRDefault="0018665C">
            <w:r>
              <w:rPr>
                <w:sz w:val="20"/>
              </w:rPr>
              <w:t xml:space="preserve">Building practice excellence </w:t>
            </w:r>
          </w:p>
        </w:tc>
        <w:tc>
          <w:tcPr>
            <w:tcW w:w="11060" w:type="dxa"/>
            <w:shd w:val="clear" w:color="auto" w:fill="FFFFFF" w:themeFill="background1"/>
          </w:tcPr>
          <w:p w14:paraId="728F7085" w14:textId="77777777" w:rsidR="007166AE" w:rsidRPr="00FE3D5C" w:rsidRDefault="0018665C" w:rsidP="009B10A5">
            <w:pPr>
              <w:pStyle w:val="ESBodyText"/>
              <w:spacing w:after="0"/>
              <w:rPr>
                <w:sz w:val="20"/>
                <w:szCs w:val="24"/>
              </w:rPr>
            </w:pPr>
            <w:r>
              <w:rPr>
                <w:sz w:val="20"/>
              </w:rPr>
              <w:t xml:space="preserve">Enhance collaborative processes that enable teachers to analyse Writing assessment data, use it to create </w:t>
            </w:r>
            <w:r>
              <w:rPr>
                <w:sz w:val="20"/>
              </w:rPr>
              <w:t>differentiated learning activities at each students’ point of need, and evaluate the impact of their teaching on student learning</w:t>
            </w:r>
          </w:p>
        </w:tc>
      </w:tr>
      <w:tr w:rsidR="009F3AE8" w14:paraId="4EDA6503" w14:textId="77777777" w:rsidTr="009B10A5">
        <w:trPr>
          <w:trHeight w:val="15"/>
        </w:trPr>
        <w:tc>
          <w:tcPr>
            <w:tcW w:w="4055" w:type="dxa"/>
            <w:shd w:val="clear" w:color="auto" w:fill="D9D9D9" w:themeFill="background1" w:themeFillShade="D9"/>
          </w:tcPr>
          <w:p w14:paraId="403BD757" w14:textId="77777777" w:rsidR="007166AE" w:rsidRPr="001C2589" w:rsidRDefault="0018665C" w:rsidP="009B10A5">
            <w:pPr>
              <w:pStyle w:val="Heading3"/>
              <w:spacing w:before="0" w:after="0"/>
              <w:rPr>
                <w:sz w:val="24"/>
                <w:szCs w:val="24"/>
              </w:rPr>
            </w:pPr>
            <w:r w:rsidRPr="001C2589">
              <w:rPr>
                <w:sz w:val="24"/>
                <w:szCs w:val="24"/>
              </w:rPr>
              <w:t>Goal 2</w:t>
            </w:r>
          </w:p>
        </w:tc>
        <w:tc>
          <w:tcPr>
            <w:tcW w:w="11060" w:type="dxa"/>
            <w:shd w:val="clear" w:color="auto" w:fill="FFFFFF" w:themeFill="background1"/>
          </w:tcPr>
          <w:p w14:paraId="52C0F095" w14:textId="77777777" w:rsidR="007166AE" w:rsidRDefault="0018665C" w:rsidP="009B10A5">
            <w:pPr>
              <w:pStyle w:val="ESBodyText"/>
              <w:spacing w:after="0"/>
              <w:rPr>
                <w:sz w:val="20"/>
                <w:szCs w:val="24"/>
              </w:rPr>
            </w:pPr>
            <w:r>
              <w:rPr>
                <w:sz w:val="20"/>
                <w:szCs w:val="24"/>
              </w:rPr>
              <w:t>Improve student agency so that students become more self–regulating, independent learners</w:t>
            </w:r>
          </w:p>
        </w:tc>
      </w:tr>
      <w:tr w:rsidR="009F3AE8" w14:paraId="789AE985" w14:textId="77777777" w:rsidTr="009B10A5">
        <w:trPr>
          <w:trHeight w:val="15"/>
        </w:trPr>
        <w:tc>
          <w:tcPr>
            <w:tcW w:w="4055" w:type="dxa"/>
            <w:shd w:val="clear" w:color="auto" w:fill="D9D9D9" w:themeFill="background1" w:themeFillShade="D9"/>
          </w:tcPr>
          <w:p w14:paraId="2B61F89C" w14:textId="77777777" w:rsidR="007166AE" w:rsidRDefault="0018665C" w:rsidP="009B10A5">
            <w:pPr>
              <w:pStyle w:val="Heading3"/>
              <w:spacing w:before="0" w:after="0"/>
              <w:rPr>
                <w:szCs w:val="20"/>
              </w:rPr>
            </w:pPr>
            <w:r>
              <w:rPr>
                <w:szCs w:val="20"/>
              </w:rPr>
              <w:t>Target 2.1</w:t>
            </w:r>
          </w:p>
        </w:tc>
        <w:tc>
          <w:tcPr>
            <w:tcW w:w="11060" w:type="dxa"/>
            <w:shd w:val="clear" w:color="auto" w:fill="FFFFFF" w:themeFill="background1"/>
          </w:tcPr>
          <w:p w14:paraId="688B4E50" w14:textId="77777777" w:rsidR="009F3AE8" w:rsidRDefault="0018665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2024, the ove</w:t>
            </w:r>
            <w:r>
              <w:rPr>
                <w:rFonts w:ascii="Times New Roman" w:eastAsia="Times New Roman" w:hAnsi="Times New Roman" w:cs="Times New Roman"/>
                <w:sz w:val="24"/>
                <w:szCs w:val="24"/>
              </w:rPr>
              <w:t>rall percent positive score on the AToSS for Years 4–6 will be:</w:t>
            </w:r>
          </w:p>
          <w:p w14:paraId="43484481" w14:textId="77777777" w:rsidR="009F3AE8" w:rsidRDefault="0018665C">
            <w:pPr>
              <w:numPr>
                <w:ilvl w:val="0"/>
                <w:numId w:val="22"/>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voice and agency—85% or above (from 72% in 2019)</w:t>
            </w:r>
          </w:p>
          <w:p w14:paraId="4678E2DA" w14:textId="77777777" w:rsidR="009F3AE8" w:rsidRDefault="0018665C">
            <w:pPr>
              <w:numPr>
                <w:ilvl w:val="0"/>
                <w:numId w:val="22"/>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Self-regulation and goal setting—95% or above (from 90% in 2019)</w:t>
            </w:r>
          </w:p>
          <w:p w14:paraId="26A3A4CE" w14:textId="77777777" w:rsidR="009F3AE8" w:rsidRDefault="0018665C">
            <w:pPr>
              <w:numPr>
                <w:ilvl w:val="0"/>
                <w:numId w:val="22"/>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Resilience—90% or above (from 86% in 2019)</w:t>
            </w:r>
          </w:p>
          <w:p w14:paraId="6EF643FB" w14:textId="77777777" w:rsidR="009F3AE8" w:rsidRDefault="009F3AE8"/>
        </w:tc>
      </w:tr>
      <w:tr w:rsidR="009F3AE8" w14:paraId="15A0DCB4" w14:textId="77777777" w:rsidTr="009B10A5">
        <w:trPr>
          <w:trHeight w:val="15"/>
        </w:trPr>
        <w:tc>
          <w:tcPr>
            <w:tcW w:w="4055" w:type="dxa"/>
            <w:shd w:val="clear" w:color="auto" w:fill="D9D9D9" w:themeFill="background1" w:themeFillShade="D9"/>
          </w:tcPr>
          <w:p w14:paraId="69FD7E89" w14:textId="77777777" w:rsidR="007166AE" w:rsidRDefault="0018665C" w:rsidP="009B10A5">
            <w:pPr>
              <w:pStyle w:val="Heading3"/>
              <w:spacing w:before="0" w:after="0"/>
              <w:rPr>
                <w:szCs w:val="20"/>
              </w:rPr>
            </w:pPr>
            <w:r>
              <w:rPr>
                <w:szCs w:val="20"/>
              </w:rPr>
              <w:t>Target 2.2</w:t>
            </w:r>
          </w:p>
        </w:tc>
        <w:tc>
          <w:tcPr>
            <w:tcW w:w="11060" w:type="dxa"/>
            <w:shd w:val="clear" w:color="auto" w:fill="FFFFFF" w:themeFill="background1"/>
          </w:tcPr>
          <w:p w14:paraId="3CEC4B46" w14:textId="77777777" w:rsidR="009F3AE8" w:rsidRDefault="0018665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2024, </w:t>
            </w:r>
            <w:r>
              <w:rPr>
                <w:rFonts w:ascii="Times New Roman" w:eastAsia="Times New Roman" w:hAnsi="Times New Roman" w:cs="Times New Roman"/>
                <w:sz w:val="24"/>
                <w:szCs w:val="24"/>
              </w:rPr>
              <w:t>the per cent positive endorsement scores on the SSS will be:</w:t>
            </w:r>
          </w:p>
          <w:p w14:paraId="50109FC9" w14:textId="77777777" w:rsidR="009F3AE8" w:rsidRDefault="0018665C">
            <w:pPr>
              <w:numPr>
                <w:ilvl w:val="0"/>
                <w:numId w:val="23"/>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Focus learning on real–life problems—90% or above (from 82% in 2019)</w:t>
            </w:r>
          </w:p>
          <w:p w14:paraId="28CEB651" w14:textId="77777777" w:rsidR="009F3AE8" w:rsidRDefault="0018665C">
            <w:pPr>
              <w:numPr>
                <w:ilvl w:val="0"/>
                <w:numId w:val="23"/>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Promote student ownership of learning—95% or above (from 91% in 2019)</w:t>
            </w:r>
          </w:p>
          <w:p w14:paraId="1D35022B" w14:textId="77777777" w:rsidR="009F3AE8" w:rsidRDefault="009F3AE8"/>
        </w:tc>
      </w:tr>
      <w:tr w:rsidR="009F3AE8" w14:paraId="6F321CE4" w14:textId="77777777" w:rsidTr="009B10A5">
        <w:trPr>
          <w:trHeight w:val="15"/>
        </w:trPr>
        <w:tc>
          <w:tcPr>
            <w:tcW w:w="4055" w:type="dxa"/>
            <w:shd w:val="clear" w:color="auto" w:fill="D9D9D9" w:themeFill="background1" w:themeFillShade="D9"/>
          </w:tcPr>
          <w:p w14:paraId="573F97E4" w14:textId="77777777" w:rsidR="007166AE" w:rsidRDefault="0018665C" w:rsidP="009B10A5">
            <w:pPr>
              <w:pStyle w:val="Heading3"/>
              <w:spacing w:before="0" w:after="0"/>
              <w:rPr>
                <w:szCs w:val="20"/>
              </w:rPr>
            </w:pPr>
            <w:r>
              <w:rPr>
                <w:szCs w:val="20"/>
              </w:rPr>
              <w:lastRenderedPageBreak/>
              <w:t>Target 2.3</w:t>
            </w:r>
          </w:p>
        </w:tc>
        <w:tc>
          <w:tcPr>
            <w:tcW w:w="11060" w:type="dxa"/>
            <w:shd w:val="clear" w:color="auto" w:fill="FFFFFF" w:themeFill="background1"/>
          </w:tcPr>
          <w:p w14:paraId="3DB2F001" w14:textId="77777777" w:rsidR="009F3AE8" w:rsidRDefault="0018665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2024, the percent positive </w:t>
            </w:r>
            <w:r>
              <w:rPr>
                <w:rFonts w:ascii="Times New Roman" w:eastAsia="Times New Roman" w:hAnsi="Times New Roman" w:cs="Times New Roman"/>
                <w:sz w:val="24"/>
                <w:szCs w:val="24"/>
              </w:rPr>
              <w:t>endorsement scores on the POS will be:</w:t>
            </w:r>
          </w:p>
          <w:p w14:paraId="14AE189A" w14:textId="77777777" w:rsidR="009F3AE8" w:rsidRDefault="0018665C">
            <w:pPr>
              <w:numPr>
                <w:ilvl w:val="0"/>
                <w:numId w:val="24"/>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agency and voice—90% or above (from 82% in 2019)</w:t>
            </w:r>
          </w:p>
          <w:p w14:paraId="75F2954C" w14:textId="77777777" w:rsidR="009F3AE8" w:rsidRDefault="0018665C">
            <w:pPr>
              <w:numPr>
                <w:ilvl w:val="0"/>
                <w:numId w:val="24"/>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Confidence and resiliency—90% or above (from 88% in 2019)</w:t>
            </w:r>
          </w:p>
          <w:p w14:paraId="76567E24" w14:textId="77777777" w:rsidR="009F3AE8" w:rsidRDefault="009F3AE8"/>
        </w:tc>
      </w:tr>
      <w:tr w:rsidR="009F3AE8" w14:paraId="5DA7AF98" w14:textId="77777777" w:rsidTr="009B10A5">
        <w:trPr>
          <w:trHeight w:val="15"/>
        </w:trPr>
        <w:tc>
          <w:tcPr>
            <w:tcW w:w="4055" w:type="dxa"/>
            <w:shd w:val="clear" w:color="auto" w:fill="62BFEB"/>
          </w:tcPr>
          <w:p w14:paraId="708B53BB" w14:textId="77777777" w:rsidR="007166AE" w:rsidRDefault="0018665C" w:rsidP="009B10A5">
            <w:pPr>
              <w:pStyle w:val="Heading3"/>
              <w:spacing w:before="0" w:after="0"/>
              <w:rPr>
                <w:szCs w:val="20"/>
              </w:rPr>
            </w:pPr>
            <w:r>
              <w:rPr>
                <w:szCs w:val="20"/>
              </w:rPr>
              <w:t>Key Improvement Strategy 2.a</w:t>
            </w:r>
          </w:p>
          <w:p w14:paraId="2C182558" w14:textId="77777777" w:rsidR="009F3AE8" w:rsidRDefault="0018665C">
            <w:r>
              <w:rPr>
                <w:sz w:val="20"/>
              </w:rPr>
              <w:t xml:space="preserve">Evidence-based high-impact teaching strategies </w:t>
            </w:r>
          </w:p>
        </w:tc>
        <w:tc>
          <w:tcPr>
            <w:tcW w:w="11060" w:type="dxa"/>
            <w:shd w:val="clear" w:color="auto" w:fill="FFFFFF" w:themeFill="background1"/>
          </w:tcPr>
          <w:p w14:paraId="355D76EA" w14:textId="77777777" w:rsidR="007166AE" w:rsidRPr="00FE3D5C" w:rsidRDefault="0018665C" w:rsidP="009B10A5">
            <w:pPr>
              <w:pStyle w:val="ESBodyText"/>
              <w:spacing w:after="0"/>
              <w:rPr>
                <w:sz w:val="20"/>
                <w:szCs w:val="24"/>
              </w:rPr>
            </w:pPr>
            <w:r>
              <w:rPr>
                <w:sz w:val="20"/>
              </w:rPr>
              <w:t>Build teacher knowledge and practice excellence in the use of learner centred teaching that enables the consistent use of learner agency and metacognitive strategies in all classrooms</w:t>
            </w:r>
          </w:p>
        </w:tc>
      </w:tr>
      <w:tr w:rsidR="009F3AE8" w14:paraId="3E031382" w14:textId="77777777" w:rsidTr="009B10A5">
        <w:trPr>
          <w:trHeight w:val="15"/>
        </w:trPr>
        <w:tc>
          <w:tcPr>
            <w:tcW w:w="4055" w:type="dxa"/>
            <w:shd w:val="clear" w:color="auto" w:fill="F8A718"/>
          </w:tcPr>
          <w:p w14:paraId="05084A17" w14:textId="77777777" w:rsidR="007166AE" w:rsidRDefault="0018665C" w:rsidP="009B10A5">
            <w:pPr>
              <w:pStyle w:val="Heading3"/>
              <w:spacing w:before="0" w:after="0"/>
              <w:rPr>
                <w:szCs w:val="20"/>
              </w:rPr>
            </w:pPr>
            <w:r>
              <w:rPr>
                <w:szCs w:val="20"/>
              </w:rPr>
              <w:t xml:space="preserve">Key </w:t>
            </w:r>
            <w:r>
              <w:rPr>
                <w:szCs w:val="20"/>
              </w:rPr>
              <w:t>Improvement Strategy 2.b</w:t>
            </w:r>
          </w:p>
          <w:p w14:paraId="2A0F0F1A" w14:textId="77777777" w:rsidR="009F3AE8" w:rsidRDefault="0018665C">
            <w:r>
              <w:rPr>
                <w:sz w:val="20"/>
              </w:rPr>
              <w:t xml:space="preserve">Empowering students and building school pride </w:t>
            </w:r>
          </w:p>
        </w:tc>
        <w:tc>
          <w:tcPr>
            <w:tcW w:w="11060" w:type="dxa"/>
            <w:shd w:val="clear" w:color="auto" w:fill="FFFFFF" w:themeFill="background1"/>
          </w:tcPr>
          <w:p w14:paraId="1EC31B82" w14:textId="77777777" w:rsidR="007166AE" w:rsidRPr="00FE3D5C" w:rsidRDefault="0018665C" w:rsidP="009B10A5">
            <w:pPr>
              <w:pStyle w:val="ESBodyText"/>
              <w:spacing w:after="0"/>
              <w:rPr>
                <w:sz w:val="20"/>
                <w:szCs w:val="24"/>
              </w:rPr>
            </w:pPr>
            <w:r>
              <w:rPr>
                <w:sz w:val="20"/>
              </w:rPr>
              <w:t>Build student capacity to set learning goals, monitor their own learning, participate in two–way feedback and understand the value of effort</w:t>
            </w:r>
          </w:p>
        </w:tc>
      </w:tr>
      <w:tr w:rsidR="009F3AE8" w14:paraId="6E2DAB07" w14:textId="77777777" w:rsidTr="009B10A5">
        <w:trPr>
          <w:trHeight w:val="15"/>
        </w:trPr>
        <w:tc>
          <w:tcPr>
            <w:tcW w:w="4055" w:type="dxa"/>
            <w:shd w:val="clear" w:color="auto" w:fill="F8A718"/>
          </w:tcPr>
          <w:p w14:paraId="17102E6E" w14:textId="77777777" w:rsidR="007166AE" w:rsidRDefault="0018665C" w:rsidP="009B10A5">
            <w:pPr>
              <w:pStyle w:val="Heading3"/>
              <w:spacing w:before="0" w:after="0"/>
              <w:rPr>
                <w:szCs w:val="20"/>
              </w:rPr>
            </w:pPr>
            <w:r>
              <w:rPr>
                <w:szCs w:val="20"/>
              </w:rPr>
              <w:t>Key Improvement Strategy 2.c</w:t>
            </w:r>
          </w:p>
          <w:p w14:paraId="62D20162" w14:textId="77777777" w:rsidR="009F3AE8" w:rsidRDefault="0018665C">
            <w:r>
              <w:rPr>
                <w:sz w:val="20"/>
              </w:rPr>
              <w:t xml:space="preserve">Intellectual </w:t>
            </w:r>
            <w:r>
              <w:rPr>
                <w:sz w:val="20"/>
              </w:rPr>
              <w:t xml:space="preserve">engagement and self-awareness </w:t>
            </w:r>
          </w:p>
        </w:tc>
        <w:tc>
          <w:tcPr>
            <w:tcW w:w="11060" w:type="dxa"/>
            <w:shd w:val="clear" w:color="auto" w:fill="FFFFFF" w:themeFill="background1"/>
          </w:tcPr>
          <w:p w14:paraId="2D8BFB1F" w14:textId="77777777" w:rsidR="007166AE" w:rsidRPr="00FE3D5C" w:rsidRDefault="0018665C" w:rsidP="009B10A5">
            <w:pPr>
              <w:pStyle w:val="ESBodyText"/>
              <w:spacing w:after="0"/>
              <w:rPr>
                <w:sz w:val="20"/>
                <w:szCs w:val="24"/>
              </w:rPr>
            </w:pPr>
            <w:r>
              <w:rPr>
                <w:sz w:val="20"/>
              </w:rPr>
              <w:t>Develop a learning climate that promotes challenge, engagement, inquiry and curiosity</w:t>
            </w:r>
          </w:p>
        </w:tc>
      </w:tr>
      <w:tr w:rsidR="009F3AE8" w14:paraId="136FD3B0" w14:textId="77777777" w:rsidTr="009B10A5">
        <w:trPr>
          <w:trHeight w:val="15"/>
        </w:trPr>
        <w:tc>
          <w:tcPr>
            <w:tcW w:w="4055" w:type="dxa"/>
            <w:shd w:val="clear" w:color="auto" w:fill="AF96B4"/>
          </w:tcPr>
          <w:p w14:paraId="6907126B" w14:textId="77777777" w:rsidR="007166AE" w:rsidRDefault="0018665C" w:rsidP="009B10A5">
            <w:pPr>
              <w:pStyle w:val="Heading3"/>
              <w:spacing w:before="0" w:after="0"/>
              <w:rPr>
                <w:szCs w:val="20"/>
              </w:rPr>
            </w:pPr>
            <w:r>
              <w:rPr>
                <w:szCs w:val="20"/>
              </w:rPr>
              <w:t>Key Improvement Strategy 2.d</w:t>
            </w:r>
          </w:p>
          <w:p w14:paraId="4F5A7BD8" w14:textId="77777777" w:rsidR="009F3AE8" w:rsidRDefault="0018665C">
            <w:r>
              <w:rPr>
                <w:sz w:val="20"/>
              </w:rPr>
              <w:t xml:space="preserve">Parents and carers as partners </w:t>
            </w:r>
          </w:p>
        </w:tc>
        <w:tc>
          <w:tcPr>
            <w:tcW w:w="11060" w:type="dxa"/>
            <w:shd w:val="clear" w:color="auto" w:fill="FFFFFF" w:themeFill="background1"/>
          </w:tcPr>
          <w:p w14:paraId="5D4DF9AA" w14:textId="77777777" w:rsidR="007166AE" w:rsidRPr="00FE3D5C" w:rsidRDefault="0018665C" w:rsidP="009B10A5">
            <w:pPr>
              <w:pStyle w:val="ESBodyText"/>
              <w:spacing w:after="0"/>
              <w:rPr>
                <w:sz w:val="20"/>
                <w:szCs w:val="24"/>
              </w:rPr>
            </w:pPr>
            <w:r>
              <w:rPr>
                <w:sz w:val="20"/>
              </w:rPr>
              <w:t>Build school–parent/carer partnerships (eg sharing learning goals; use online</w:t>
            </w:r>
            <w:r>
              <w:rPr>
                <w:sz w:val="20"/>
              </w:rPr>
              <w:t xml:space="preserve"> communications system, student led conferences) </w:t>
            </w:r>
          </w:p>
        </w:tc>
      </w:tr>
    </w:tbl>
    <w:p w14:paraId="4418D41D" w14:textId="77777777" w:rsidR="007166AE" w:rsidRPr="00FA10DB" w:rsidRDefault="0018665C" w:rsidP="007166AE">
      <w:pPr>
        <w:ind w:right="-632"/>
        <w:rPr>
          <w:b/>
          <w:color w:val="AF272F"/>
          <w:sz w:val="36"/>
          <w:szCs w:val="44"/>
        </w:rPr>
      </w:pPr>
    </w:p>
    <w:p w14:paraId="078E39D3" w14:textId="77777777" w:rsidR="009F3AE8" w:rsidRDefault="009F3AE8"/>
    <w:p w14:paraId="764D0C98" w14:textId="77777777" w:rsidR="009F3AE8" w:rsidRDefault="009F3AE8"/>
    <w:sectPr w:rsidR="009F3AE8" w:rsidSect="00D54DF3">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E93B" w14:textId="77777777" w:rsidR="00000000" w:rsidRDefault="0018665C">
      <w:pPr>
        <w:spacing w:after="0" w:line="240" w:lineRule="auto"/>
      </w:pPr>
      <w:r>
        <w:separator/>
      </w:r>
    </w:p>
  </w:endnote>
  <w:endnote w:type="continuationSeparator" w:id="0">
    <w:p w14:paraId="4FCDD49A" w14:textId="77777777" w:rsidR="00000000" w:rsidRDefault="0018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062D" w14:textId="77777777" w:rsidR="007166AE" w:rsidRDefault="0018665C"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5F1B149" w14:textId="77777777" w:rsidR="007166AE" w:rsidRDefault="0018665C"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3111" w14:textId="77777777" w:rsidR="007166AE" w:rsidRPr="003E29B5" w:rsidRDefault="0018665C" w:rsidP="00B076DB">
    <w:r w:rsidRPr="000C104E">
      <w:rPr>
        <w:noProof/>
        <w:lang w:val="en-AU" w:eastAsia="en-AU"/>
      </w:rPr>
      <w:drawing>
        <wp:anchor distT="0" distB="0" distL="114300" distR="114300" simplePos="0" relativeHeight="251674624" behindDoc="1" locked="0" layoutInCell="1" allowOverlap="1" wp14:anchorId="0F85364E" wp14:editId="048115E5">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23E3" w14:textId="77777777" w:rsidR="007166AE" w:rsidRPr="007839E6" w:rsidRDefault="0018665C" w:rsidP="00362A9C">
    <w:pPr>
      <w:pStyle w:val="ESImageorGraphTitle"/>
      <w:rPr>
        <w:b w:val="0"/>
        <w:sz w:val="15"/>
        <w:szCs w:val="15"/>
      </w:rPr>
    </w:pPr>
    <w:r w:rsidRPr="007839E6">
      <w:rPr>
        <w:b w:val="0"/>
        <w:noProof/>
        <w:sz w:val="15"/>
        <w:szCs w:val="15"/>
      </w:rPr>
      <w:t>Yarram Primary School (0693) - School Strategic Plan</w:t>
    </w:r>
    <w:r w:rsidRPr="007839E6">
      <w:rPr>
        <w:b w:val="0"/>
        <w:noProof/>
        <w:sz w:val="15"/>
        <w:szCs w:val="15"/>
        <w:lang w:val="en-AU" w:eastAsia="en-AU"/>
      </w:rPr>
      <w:drawing>
        <wp:anchor distT="0" distB="0" distL="114300" distR="114300" simplePos="0" relativeHeight="251675648" behindDoc="1" locked="0" layoutInCell="1" allowOverlap="1" wp14:anchorId="547D8ADC" wp14:editId="6F44FA0D">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14:paraId="08A888A5" w14:textId="77777777" w:rsidR="007166AE" w:rsidRPr="007B2B29" w:rsidRDefault="0018665C"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6F4A" w14:textId="77777777" w:rsidR="007B2B29" w:rsidRPr="00793BFC" w:rsidRDefault="0018665C" w:rsidP="00793BFC">
    <w:pPr>
      <w:pStyle w:val="ESSubheading1"/>
      <w:ind w:firstLine="567"/>
      <w:rPr>
        <w:sz w:val="15"/>
        <w:szCs w:val="15"/>
      </w:rPr>
    </w:pPr>
    <w:r w:rsidRPr="00793BFC">
      <w:rPr>
        <w:noProof/>
        <w:sz w:val="15"/>
        <w:szCs w:val="15"/>
      </w:rPr>
      <w:t>Yarram Primary School (0693) - School Strategic Plan</w:t>
    </w:r>
    <w:r w:rsidRPr="00793BFC">
      <w:rPr>
        <w:noProof/>
        <w:sz w:val="15"/>
        <w:szCs w:val="15"/>
      </w:rPr>
      <w:drawing>
        <wp:anchor distT="0" distB="0" distL="114300" distR="114300" simplePos="0" relativeHeight="251663360" behindDoc="1" locked="0" layoutInCell="1" allowOverlap="1" wp14:anchorId="16DB3D3D" wp14:editId="73C90FFE">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653239AE" w14:textId="77777777" w:rsidR="007B2B29" w:rsidRPr="007B2B29" w:rsidRDefault="0018665C"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EEAB" w14:textId="77777777" w:rsidR="00000000" w:rsidRDefault="0018665C">
      <w:pPr>
        <w:spacing w:after="0" w:line="240" w:lineRule="auto"/>
      </w:pPr>
      <w:r>
        <w:separator/>
      </w:r>
    </w:p>
  </w:footnote>
  <w:footnote w:type="continuationSeparator" w:id="0">
    <w:p w14:paraId="636C24CF" w14:textId="77777777" w:rsidR="00000000" w:rsidRDefault="00186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6F36" w14:textId="77777777" w:rsidR="007166AE" w:rsidRDefault="0018665C">
    <w:r>
      <w:rPr>
        <w:noProof/>
      </w:rPr>
      <mc:AlternateContent>
        <mc:Choice Requires="wps">
          <w:drawing>
            <wp:anchor distT="0" distB="0" distL="114300" distR="114300" simplePos="0" relativeHeight="251666432" behindDoc="0" locked="0" layoutInCell="1" allowOverlap="1" wp14:anchorId="11D77DD0" wp14:editId="1302609E">
              <wp:simplePos x="0" y="0"/>
              <wp:positionH relativeFrom="page">
                <wp:align>center</wp:align>
              </wp:positionH>
              <wp:positionV relativeFrom="page">
                <wp:align>center</wp:align>
              </wp:positionV>
              <wp:extent cx="6350000" cy="2286000"/>
              <wp:effectExtent l="0" t="1428750" r="0" b="127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9E91F25" w14:textId="77777777" w:rsidR="007166AE" w:rsidRDefault="0018665C"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133C" w14:textId="77777777" w:rsidR="007166AE" w:rsidRDefault="0018665C">
    <w:pPr>
      <w:pStyle w:val="Header"/>
    </w:pPr>
    <w:r w:rsidRPr="000C104E">
      <w:rPr>
        <w:noProof/>
        <w:lang w:val="en-AU" w:eastAsia="en-AU"/>
      </w:rPr>
      <w:drawing>
        <wp:anchor distT="0" distB="0" distL="114300" distR="114300" simplePos="0" relativeHeight="251672576" behindDoc="1" locked="0" layoutInCell="1" allowOverlap="1" wp14:anchorId="5D414EE2" wp14:editId="2D7C2ADD">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3A90CC20" w14:textId="77777777" w:rsidR="007166AE" w:rsidRDefault="001866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B3F0" w14:textId="77777777" w:rsidR="007166AE" w:rsidRDefault="0018665C">
    <w:r>
      <w:rPr>
        <w:noProof/>
      </w:rPr>
      <mc:AlternateContent>
        <mc:Choice Requires="wps">
          <w:drawing>
            <wp:anchor distT="0" distB="0" distL="114300" distR="114300" simplePos="0" relativeHeight="251664384" behindDoc="0" locked="0" layoutInCell="1" allowOverlap="1" wp14:anchorId="6731B793" wp14:editId="795C63E2">
              <wp:simplePos x="0" y="0"/>
              <wp:positionH relativeFrom="page">
                <wp:align>center</wp:align>
              </wp:positionH>
              <wp:positionV relativeFrom="page">
                <wp:align>center</wp:align>
              </wp:positionV>
              <wp:extent cx="6350000" cy="2286000"/>
              <wp:effectExtent l="0" t="1428750" r="0" b="127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CB7119C" w14:textId="77777777" w:rsidR="007166AE" w:rsidRDefault="0018665C"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F7D6" w14:textId="77777777" w:rsidR="007166AE" w:rsidRDefault="0018665C">
    <w:r>
      <w:rPr>
        <w:noProof/>
        <w:lang w:val="en-AU" w:eastAsia="en-AU"/>
      </w:rPr>
      <mc:AlternateContent>
        <mc:Choice Requires="wps">
          <w:drawing>
            <wp:anchor distT="0" distB="0" distL="114300" distR="114300" simplePos="0" relativeHeight="251670528" behindDoc="0" locked="0" layoutInCell="1" allowOverlap="1" wp14:anchorId="6870BB00" wp14:editId="47C2F067">
              <wp:simplePos x="0" y="0"/>
              <wp:positionH relativeFrom="page">
                <wp:align>center</wp:align>
              </wp:positionH>
              <wp:positionV relativeFrom="page">
                <wp:align>center</wp:align>
              </wp:positionV>
              <wp:extent cx="6350000" cy="2286000"/>
              <wp:effectExtent l="0" t="1428750" r="0" b="127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A45DD3A" w14:textId="77777777" w:rsidR="007166AE" w:rsidRDefault="0018665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7704" w14:textId="77777777" w:rsidR="007166AE" w:rsidRDefault="0018665C">
    <w:r w:rsidRPr="000C104E">
      <w:rPr>
        <w:noProof/>
        <w:lang w:val="en-AU" w:eastAsia="en-AU"/>
      </w:rPr>
      <w:drawing>
        <wp:anchor distT="0" distB="0" distL="114300" distR="114300" simplePos="0" relativeHeight="251673600" behindDoc="1" locked="0" layoutInCell="1" allowOverlap="1" wp14:anchorId="1C8D6D7F" wp14:editId="78AE5EF3">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7598" w14:textId="77777777" w:rsidR="007166AE" w:rsidRDefault="0018665C">
    <w:r>
      <w:rPr>
        <w:noProof/>
        <w:lang w:val="en-AU" w:eastAsia="en-AU"/>
      </w:rPr>
      <mc:AlternateContent>
        <mc:Choice Requires="wps">
          <w:drawing>
            <wp:anchor distT="0" distB="0" distL="114300" distR="114300" simplePos="0" relativeHeight="251668480" behindDoc="0" locked="0" layoutInCell="1" allowOverlap="1" wp14:anchorId="4439C6A6" wp14:editId="7786A6F1">
              <wp:simplePos x="0" y="0"/>
              <wp:positionH relativeFrom="page">
                <wp:align>center</wp:align>
              </wp:positionH>
              <wp:positionV relativeFrom="page">
                <wp:align>center</wp:align>
              </wp:positionV>
              <wp:extent cx="6350000" cy="2286000"/>
              <wp:effectExtent l="0" t="1428750" r="0" b="127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D401AC7" w14:textId="77777777" w:rsidR="007166AE" w:rsidRDefault="0018665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6804" w14:textId="77777777" w:rsidR="00180DD4" w:rsidRDefault="0018665C">
    <w:r>
      <w:rPr>
        <w:noProof/>
      </w:rPr>
      <mc:AlternateContent>
        <mc:Choice Requires="wps">
          <w:drawing>
            <wp:anchor distT="0" distB="0" distL="114300" distR="114300" simplePos="0" relativeHeight="251660288" behindDoc="0" locked="0" layoutInCell="1" allowOverlap="1" wp14:anchorId="03BF6730" wp14:editId="60E644D2">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4CB149B" w14:textId="77777777" w:rsidR="00C259B6" w:rsidRDefault="0018665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22C2" w14:textId="77777777" w:rsidR="000F4C22" w:rsidRPr="003E29B5" w:rsidRDefault="0018665C" w:rsidP="008766A4">
    <w:r w:rsidRPr="000C104E">
      <w:rPr>
        <w:noProof/>
      </w:rPr>
      <w:drawing>
        <wp:anchor distT="0" distB="0" distL="114300" distR="114300" simplePos="0" relativeHeight="251662336" behindDoc="1" locked="0" layoutInCell="1" allowOverlap="1" wp14:anchorId="7CEB28D1" wp14:editId="6489D5C8">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D7E56CD" w14:textId="77777777" w:rsidR="00180DD4" w:rsidRDefault="0018665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E0C7" w14:textId="77777777" w:rsidR="00180DD4" w:rsidRDefault="0018665C">
    <w:r>
      <w:rPr>
        <w:noProof/>
      </w:rPr>
      <mc:AlternateContent>
        <mc:Choice Requires="wps">
          <w:drawing>
            <wp:anchor distT="0" distB="0" distL="114300" distR="114300" simplePos="0" relativeHeight="251658240" behindDoc="0" locked="0" layoutInCell="1" allowOverlap="1" wp14:anchorId="03778461" wp14:editId="1B1E2F85">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3B4E96D" w14:textId="77777777" w:rsidR="00C259B6" w:rsidRDefault="0018665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B4FCD21C">
      <w:start w:val="1"/>
      <w:numFmt w:val="bullet"/>
      <w:pStyle w:val="ESBulletsinTable"/>
      <w:lvlText w:val=""/>
      <w:lvlJc w:val="left"/>
      <w:pPr>
        <w:ind w:left="360" w:hanging="360"/>
      </w:pPr>
      <w:rPr>
        <w:rFonts w:ascii="Symbol" w:hAnsi="Symbol" w:hint="default"/>
        <w:color w:val="AF272F"/>
      </w:rPr>
    </w:lvl>
    <w:lvl w:ilvl="1" w:tplc="21EE1C00">
      <w:start w:val="1"/>
      <w:numFmt w:val="bullet"/>
      <w:pStyle w:val="ESBulletsinTableLevel2"/>
      <w:lvlText w:val="o"/>
      <w:lvlJc w:val="left"/>
      <w:pPr>
        <w:ind w:left="1440" w:hanging="360"/>
      </w:pPr>
      <w:rPr>
        <w:rFonts w:ascii="Courier New" w:hAnsi="Courier New" w:cs="Courier New" w:hint="default"/>
      </w:rPr>
    </w:lvl>
    <w:lvl w:ilvl="2" w:tplc="8B002184" w:tentative="1">
      <w:start w:val="1"/>
      <w:numFmt w:val="bullet"/>
      <w:lvlText w:val=""/>
      <w:lvlJc w:val="left"/>
      <w:pPr>
        <w:ind w:left="2160" w:hanging="360"/>
      </w:pPr>
      <w:rPr>
        <w:rFonts w:ascii="Wingdings" w:hAnsi="Wingdings" w:hint="default"/>
      </w:rPr>
    </w:lvl>
    <w:lvl w:ilvl="3" w:tplc="2834B5E2" w:tentative="1">
      <w:start w:val="1"/>
      <w:numFmt w:val="bullet"/>
      <w:lvlText w:val=""/>
      <w:lvlJc w:val="left"/>
      <w:pPr>
        <w:ind w:left="2880" w:hanging="360"/>
      </w:pPr>
      <w:rPr>
        <w:rFonts w:ascii="Symbol" w:hAnsi="Symbol" w:hint="default"/>
      </w:rPr>
    </w:lvl>
    <w:lvl w:ilvl="4" w:tplc="1492A756" w:tentative="1">
      <w:start w:val="1"/>
      <w:numFmt w:val="bullet"/>
      <w:lvlText w:val="o"/>
      <w:lvlJc w:val="left"/>
      <w:pPr>
        <w:ind w:left="3600" w:hanging="360"/>
      </w:pPr>
      <w:rPr>
        <w:rFonts w:ascii="Courier New" w:hAnsi="Courier New" w:cs="Courier New" w:hint="default"/>
      </w:rPr>
    </w:lvl>
    <w:lvl w:ilvl="5" w:tplc="059C98AA" w:tentative="1">
      <w:start w:val="1"/>
      <w:numFmt w:val="bullet"/>
      <w:lvlText w:val=""/>
      <w:lvlJc w:val="left"/>
      <w:pPr>
        <w:ind w:left="4320" w:hanging="360"/>
      </w:pPr>
      <w:rPr>
        <w:rFonts w:ascii="Wingdings" w:hAnsi="Wingdings" w:hint="default"/>
      </w:rPr>
    </w:lvl>
    <w:lvl w:ilvl="6" w:tplc="251632E8" w:tentative="1">
      <w:start w:val="1"/>
      <w:numFmt w:val="bullet"/>
      <w:lvlText w:val=""/>
      <w:lvlJc w:val="left"/>
      <w:pPr>
        <w:ind w:left="5040" w:hanging="360"/>
      </w:pPr>
      <w:rPr>
        <w:rFonts w:ascii="Symbol" w:hAnsi="Symbol" w:hint="default"/>
      </w:rPr>
    </w:lvl>
    <w:lvl w:ilvl="7" w:tplc="55A0508A" w:tentative="1">
      <w:start w:val="1"/>
      <w:numFmt w:val="bullet"/>
      <w:lvlText w:val="o"/>
      <w:lvlJc w:val="left"/>
      <w:pPr>
        <w:ind w:left="5760" w:hanging="360"/>
      </w:pPr>
      <w:rPr>
        <w:rFonts w:ascii="Courier New" w:hAnsi="Courier New" w:cs="Courier New" w:hint="default"/>
      </w:rPr>
    </w:lvl>
    <w:lvl w:ilvl="8" w:tplc="49C6C4D0"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FDCC1228">
      <w:start w:val="1"/>
      <w:numFmt w:val="bullet"/>
      <w:lvlText w:val=""/>
      <w:lvlJc w:val="left"/>
      <w:pPr>
        <w:ind w:left="720" w:hanging="360"/>
      </w:pPr>
      <w:rPr>
        <w:rFonts w:ascii="Symbol" w:hAnsi="Symbol"/>
      </w:rPr>
    </w:lvl>
    <w:lvl w:ilvl="1" w:tplc="098C8390">
      <w:start w:val="1"/>
      <w:numFmt w:val="bullet"/>
      <w:lvlText w:val="o"/>
      <w:lvlJc w:val="left"/>
      <w:pPr>
        <w:tabs>
          <w:tab w:val="num" w:pos="1440"/>
        </w:tabs>
        <w:ind w:left="1440" w:hanging="360"/>
      </w:pPr>
      <w:rPr>
        <w:rFonts w:ascii="Courier New" w:hAnsi="Courier New"/>
      </w:rPr>
    </w:lvl>
    <w:lvl w:ilvl="2" w:tplc="9A02C210">
      <w:start w:val="1"/>
      <w:numFmt w:val="bullet"/>
      <w:lvlText w:val=""/>
      <w:lvlJc w:val="left"/>
      <w:pPr>
        <w:tabs>
          <w:tab w:val="num" w:pos="2160"/>
        </w:tabs>
        <w:ind w:left="2160" w:hanging="360"/>
      </w:pPr>
      <w:rPr>
        <w:rFonts w:ascii="Wingdings" w:hAnsi="Wingdings"/>
      </w:rPr>
    </w:lvl>
    <w:lvl w:ilvl="3" w:tplc="8A28B166">
      <w:start w:val="1"/>
      <w:numFmt w:val="bullet"/>
      <w:lvlText w:val=""/>
      <w:lvlJc w:val="left"/>
      <w:pPr>
        <w:tabs>
          <w:tab w:val="num" w:pos="2880"/>
        </w:tabs>
        <w:ind w:left="2880" w:hanging="360"/>
      </w:pPr>
      <w:rPr>
        <w:rFonts w:ascii="Symbol" w:hAnsi="Symbol"/>
      </w:rPr>
    </w:lvl>
    <w:lvl w:ilvl="4" w:tplc="17DA5CA0">
      <w:start w:val="1"/>
      <w:numFmt w:val="bullet"/>
      <w:lvlText w:val="o"/>
      <w:lvlJc w:val="left"/>
      <w:pPr>
        <w:tabs>
          <w:tab w:val="num" w:pos="3600"/>
        </w:tabs>
        <w:ind w:left="3600" w:hanging="360"/>
      </w:pPr>
      <w:rPr>
        <w:rFonts w:ascii="Courier New" w:hAnsi="Courier New"/>
      </w:rPr>
    </w:lvl>
    <w:lvl w:ilvl="5" w:tplc="E6668BC8">
      <w:start w:val="1"/>
      <w:numFmt w:val="bullet"/>
      <w:lvlText w:val=""/>
      <w:lvlJc w:val="left"/>
      <w:pPr>
        <w:tabs>
          <w:tab w:val="num" w:pos="4320"/>
        </w:tabs>
        <w:ind w:left="4320" w:hanging="360"/>
      </w:pPr>
      <w:rPr>
        <w:rFonts w:ascii="Wingdings" w:hAnsi="Wingdings"/>
      </w:rPr>
    </w:lvl>
    <w:lvl w:ilvl="6" w:tplc="071E56B8">
      <w:start w:val="1"/>
      <w:numFmt w:val="bullet"/>
      <w:lvlText w:val=""/>
      <w:lvlJc w:val="left"/>
      <w:pPr>
        <w:tabs>
          <w:tab w:val="num" w:pos="5040"/>
        </w:tabs>
        <w:ind w:left="5040" w:hanging="360"/>
      </w:pPr>
      <w:rPr>
        <w:rFonts w:ascii="Symbol" w:hAnsi="Symbol"/>
      </w:rPr>
    </w:lvl>
    <w:lvl w:ilvl="7" w:tplc="3A24CB3A">
      <w:start w:val="1"/>
      <w:numFmt w:val="bullet"/>
      <w:lvlText w:val="o"/>
      <w:lvlJc w:val="left"/>
      <w:pPr>
        <w:tabs>
          <w:tab w:val="num" w:pos="5760"/>
        </w:tabs>
        <w:ind w:left="5760" w:hanging="360"/>
      </w:pPr>
      <w:rPr>
        <w:rFonts w:ascii="Courier New" w:hAnsi="Courier New"/>
      </w:rPr>
    </w:lvl>
    <w:lvl w:ilvl="8" w:tplc="2BA0E6D4">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A1C821A6">
      <w:start w:val="1"/>
      <w:numFmt w:val="bullet"/>
      <w:lvlText w:val=""/>
      <w:lvlJc w:val="left"/>
      <w:pPr>
        <w:ind w:left="720" w:hanging="360"/>
      </w:pPr>
      <w:rPr>
        <w:rFonts w:ascii="Symbol" w:hAnsi="Symbol"/>
      </w:rPr>
    </w:lvl>
    <w:lvl w:ilvl="1" w:tplc="249244A4">
      <w:start w:val="1"/>
      <w:numFmt w:val="bullet"/>
      <w:lvlText w:val="o"/>
      <w:lvlJc w:val="left"/>
      <w:pPr>
        <w:tabs>
          <w:tab w:val="num" w:pos="1440"/>
        </w:tabs>
        <w:ind w:left="1440" w:hanging="360"/>
      </w:pPr>
      <w:rPr>
        <w:rFonts w:ascii="Courier New" w:hAnsi="Courier New"/>
      </w:rPr>
    </w:lvl>
    <w:lvl w:ilvl="2" w:tplc="A624439E">
      <w:start w:val="1"/>
      <w:numFmt w:val="bullet"/>
      <w:lvlText w:val=""/>
      <w:lvlJc w:val="left"/>
      <w:pPr>
        <w:tabs>
          <w:tab w:val="num" w:pos="2160"/>
        </w:tabs>
        <w:ind w:left="2160" w:hanging="360"/>
      </w:pPr>
      <w:rPr>
        <w:rFonts w:ascii="Wingdings" w:hAnsi="Wingdings"/>
      </w:rPr>
    </w:lvl>
    <w:lvl w:ilvl="3" w:tplc="7F706054">
      <w:start w:val="1"/>
      <w:numFmt w:val="bullet"/>
      <w:lvlText w:val=""/>
      <w:lvlJc w:val="left"/>
      <w:pPr>
        <w:tabs>
          <w:tab w:val="num" w:pos="2880"/>
        </w:tabs>
        <w:ind w:left="2880" w:hanging="360"/>
      </w:pPr>
      <w:rPr>
        <w:rFonts w:ascii="Symbol" w:hAnsi="Symbol"/>
      </w:rPr>
    </w:lvl>
    <w:lvl w:ilvl="4" w:tplc="FB1C2776">
      <w:start w:val="1"/>
      <w:numFmt w:val="bullet"/>
      <w:lvlText w:val="o"/>
      <w:lvlJc w:val="left"/>
      <w:pPr>
        <w:tabs>
          <w:tab w:val="num" w:pos="3600"/>
        </w:tabs>
        <w:ind w:left="3600" w:hanging="360"/>
      </w:pPr>
      <w:rPr>
        <w:rFonts w:ascii="Courier New" w:hAnsi="Courier New"/>
      </w:rPr>
    </w:lvl>
    <w:lvl w:ilvl="5" w:tplc="601472AA">
      <w:start w:val="1"/>
      <w:numFmt w:val="bullet"/>
      <w:lvlText w:val=""/>
      <w:lvlJc w:val="left"/>
      <w:pPr>
        <w:tabs>
          <w:tab w:val="num" w:pos="4320"/>
        </w:tabs>
        <w:ind w:left="4320" w:hanging="360"/>
      </w:pPr>
      <w:rPr>
        <w:rFonts w:ascii="Wingdings" w:hAnsi="Wingdings"/>
      </w:rPr>
    </w:lvl>
    <w:lvl w:ilvl="6" w:tplc="4C583CD6">
      <w:start w:val="1"/>
      <w:numFmt w:val="bullet"/>
      <w:lvlText w:val=""/>
      <w:lvlJc w:val="left"/>
      <w:pPr>
        <w:tabs>
          <w:tab w:val="num" w:pos="5040"/>
        </w:tabs>
        <w:ind w:left="5040" w:hanging="360"/>
      </w:pPr>
      <w:rPr>
        <w:rFonts w:ascii="Symbol" w:hAnsi="Symbol"/>
      </w:rPr>
    </w:lvl>
    <w:lvl w:ilvl="7" w:tplc="6CC4FB8C">
      <w:start w:val="1"/>
      <w:numFmt w:val="bullet"/>
      <w:lvlText w:val="o"/>
      <w:lvlJc w:val="left"/>
      <w:pPr>
        <w:tabs>
          <w:tab w:val="num" w:pos="5760"/>
        </w:tabs>
        <w:ind w:left="5760" w:hanging="360"/>
      </w:pPr>
      <w:rPr>
        <w:rFonts w:ascii="Courier New" w:hAnsi="Courier New"/>
      </w:rPr>
    </w:lvl>
    <w:lvl w:ilvl="8" w:tplc="CA1E81DE">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E978348E">
      <w:start w:val="1"/>
      <w:numFmt w:val="bullet"/>
      <w:lvlText w:val=""/>
      <w:lvlJc w:val="left"/>
      <w:pPr>
        <w:ind w:left="720" w:hanging="360"/>
      </w:pPr>
      <w:rPr>
        <w:rFonts w:ascii="Symbol" w:hAnsi="Symbol"/>
      </w:rPr>
    </w:lvl>
    <w:lvl w:ilvl="1" w:tplc="AFB2D5B2">
      <w:start w:val="1"/>
      <w:numFmt w:val="bullet"/>
      <w:lvlText w:val="o"/>
      <w:lvlJc w:val="left"/>
      <w:pPr>
        <w:tabs>
          <w:tab w:val="num" w:pos="1440"/>
        </w:tabs>
        <w:ind w:left="1440" w:hanging="360"/>
      </w:pPr>
      <w:rPr>
        <w:rFonts w:ascii="Courier New" w:hAnsi="Courier New"/>
      </w:rPr>
    </w:lvl>
    <w:lvl w:ilvl="2" w:tplc="AE849AD8">
      <w:start w:val="1"/>
      <w:numFmt w:val="bullet"/>
      <w:lvlText w:val=""/>
      <w:lvlJc w:val="left"/>
      <w:pPr>
        <w:tabs>
          <w:tab w:val="num" w:pos="2160"/>
        </w:tabs>
        <w:ind w:left="2160" w:hanging="360"/>
      </w:pPr>
      <w:rPr>
        <w:rFonts w:ascii="Wingdings" w:hAnsi="Wingdings"/>
      </w:rPr>
    </w:lvl>
    <w:lvl w:ilvl="3" w:tplc="D72E8C6E">
      <w:start w:val="1"/>
      <w:numFmt w:val="bullet"/>
      <w:lvlText w:val=""/>
      <w:lvlJc w:val="left"/>
      <w:pPr>
        <w:tabs>
          <w:tab w:val="num" w:pos="2880"/>
        </w:tabs>
        <w:ind w:left="2880" w:hanging="360"/>
      </w:pPr>
      <w:rPr>
        <w:rFonts w:ascii="Symbol" w:hAnsi="Symbol"/>
      </w:rPr>
    </w:lvl>
    <w:lvl w:ilvl="4" w:tplc="C544588E">
      <w:start w:val="1"/>
      <w:numFmt w:val="bullet"/>
      <w:lvlText w:val="o"/>
      <w:lvlJc w:val="left"/>
      <w:pPr>
        <w:tabs>
          <w:tab w:val="num" w:pos="3600"/>
        </w:tabs>
        <w:ind w:left="3600" w:hanging="360"/>
      </w:pPr>
      <w:rPr>
        <w:rFonts w:ascii="Courier New" w:hAnsi="Courier New"/>
      </w:rPr>
    </w:lvl>
    <w:lvl w:ilvl="5" w:tplc="C680AE30">
      <w:start w:val="1"/>
      <w:numFmt w:val="bullet"/>
      <w:lvlText w:val=""/>
      <w:lvlJc w:val="left"/>
      <w:pPr>
        <w:tabs>
          <w:tab w:val="num" w:pos="4320"/>
        </w:tabs>
        <w:ind w:left="4320" w:hanging="360"/>
      </w:pPr>
      <w:rPr>
        <w:rFonts w:ascii="Wingdings" w:hAnsi="Wingdings"/>
      </w:rPr>
    </w:lvl>
    <w:lvl w:ilvl="6" w:tplc="F274074E">
      <w:start w:val="1"/>
      <w:numFmt w:val="bullet"/>
      <w:lvlText w:val=""/>
      <w:lvlJc w:val="left"/>
      <w:pPr>
        <w:tabs>
          <w:tab w:val="num" w:pos="5040"/>
        </w:tabs>
        <w:ind w:left="5040" w:hanging="360"/>
      </w:pPr>
      <w:rPr>
        <w:rFonts w:ascii="Symbol" w:hAnsi="Symbol"/>
      </w:rPr>
    </w:lvl>
    <w:lvl w:ilvl="7" w:tplc="AD00485A">
      <w:start w:val="1"/>
      <w:numFmt w:val="bullet"/>
      <w:lvlText w:val="o"/>
      <w:lvlJc w:val="left"/>
      <w:pPr>
        <w:tabs>
          <w:tab w:val="num" w:pos="5760"/>
        </w:tabs>
        <w:ind w:left="5760" w:hanging="360"/>
      </w:pPr>
      <w:rPr>
        <w:rFonts w:ascii="Courier New" w:hAnsi="Courier New"/>
      </w:rPr>
    </w:lvl>
    <w:lvl w:ilvl="8" w:tplc="1AFC7B02">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3CB42EBA">
      <w:start w:val="1"/>
      <w:numFmt w:val="bullet"/>
      <w:lvlText w:val=""/>
      <w:lvlJc w:val="left"/>
      <w:pPr>
        <w:ind w:left="720" w:hanging="360"/>
      </w:pPr>
      <w:rPr>
        <w:rFonts w:ascii="Symbol" w:hAnsi="Symbol"/>
      </w:rPr>
    </w:lvl>
    <w:lvl w:ilvl="1" w:tplc="E19813E0">
      <w:start w:val="1"/>
      <w:numFmt w:val="bullet"/>
      <w:lvlText w:val="o"/>
      <w:lvlJc w:val="left"/>
      <w:pPr>
        <w:tabs>
          <w:tab w:val="num" w:pos="1440"/>
        </w:tabs>
        <w:ind w:left="1440" w:hanging="360"/>
      </w:pPr>
      <w:rPr>
        <w:rFonts w:ascii="Courier New" w:hAnsi="Courier New"/>
      </w:rPr>
    </w:lvl>
    <w:lvl w:ilvl="2" w:tplc="E496DF98">
      <w:start w:val="1"/>
      <w:numFmt w:val="bullet"/>
      <w:lvlText w:val=""/>
      <w:lvlJc w:val="left"/>
      <w:pPr>
        <w:tabs>
          <w:tab w:val="num" w:pos="2160"/>
        </w:tabs>
        <w:ind w:left="2160" w:hanging="360"/>
      </w:pPr>
      <w:rPr>
        <w:rFonts w:ascii="Wingdings" w:hAnsi="Wingdings"/>
      </w:rPr>
    </w:lvl>
    <w:lvl w:ilvl="3" w:tplc="65C0D80E">
      <w:start w:val="1"/>
      <w:numFmt w:val="bullet"/>
      <w:lvlText w:val=""/>
      <w:lvlJc w:val="left"/>
      <w:pPr>
        <w:tabs>
          <w:tab w:val="num" w:pos="2880"/>
        </w:tabs>
        <w:ind w:left="2880" w:hanging="360"/>
      </w:pPr>
      <w:rPr>
        <w:rFonts w:ascii="Symbol" w:hAnsi="Symbol"/>
      </w:rPr>
    </w:lvl>
    <w:lvl w:ilvl="4" w:tplc="3DA20192">
      <w:start w:val="1"/>
      <w:numFmt w:val="bullet"/>
      <w:lvlText w:val="o"/>
      <w:lvlJc w:val="left"/>
      <w:pPr>
        <w:tabs>
          <w:tab w:val="num" w:pos="3600"/>
        </w:tabs>
        <w:ind w:left="3600" w:hanging="360"/>
      </w:pPr>
      <w:rPr>
        <w:rFonts w:ascii="Courier New" w:hAnsi="Courier New"/>
      </w:rPr>
    </w:lvl>
    <w:lvl w:ilvl="5" w:tplc="8FF2A5CC">
      <w:start w:val="1"/>
      <w:numFmt w:val="bullet"/>
      <w:lvlText w:val=""/>
      <w:lvlJc w:val="left"/>
      <w:pPr>
        <w:tabs>
          <w:tab w:val="num" w:pos="4320"/>
        </w:tabs>
        <w:ind w:left="4320" w:hanging="360"/>
      </w:pPr>
      <w:rPr>
        <w:rFonts w:ascii="Wingdings" w:hAnsi="Wingdings"/>
      </w:rPr>
    </w:lvl>
    <w:lvl w:ilvl="6" w:tplc="37448B12">
      <w:start w:val="1"/>
      <w:numFmt w:val="bullet"/>
      <w:lvlText w:val=""/>
      <w:lvlJc w:val="left"/>
      <w:pPr>
        <w:tabs>
          <w:tab w:val="num" w:pos="5040"/>
        </w:tabs>
        <w:ind w:left="5040" w:hanging="360"/>
      </w:pPr>
      <w:rPr>
        <w:rFonts w:ascii="Symbol" w:hAnsi="Symbol"/>
      </w:rPr>
    </w:lvl>
    <w:lvl w:ilvl="7" w:tplc="DAB63004">
      <w:start w:val="1"/>
      <w:numFmt w:val="bullet"/>
      <w:lvlText w:val="o"/>
      <w:lvlJc w:val="left"/>
      <w:pPr>
        <w:tabs>
          <w:tab w:val="num" w:pos="5760"/>
        </w:tabs>
        <w:ind w:left="5760" w:hanging="360"/>
      </w:pPr>
      <w:rPr>
        <w:rFonts w:ascii="Courier New" w:hAnsi="Courier New"/>
      </w:rPr>
    </w:lvl>
    <w:lvl w:ilvl="8" w:tplc="8CE00832">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C68462C4">
      <w:start w:val="1"/>
      <w:numFmt w:val="bullet"/>
      <w:lvlText w:val=""/>
      <w:lvlJc w:val="left"/>
      <w:pPr>
        <w:ind w:left="720" w:hanging="360"/>
      </w:pPr>
      <w:rPr>
        <w:rFonts w:ascii="Symbol" w:hAnsi="Symbol"/>
      </w:rPr>
    </w:lvl>
    <w:lvl w:ilvl="1" w:tplc="725CD182">
      <w:start w:val="1"/>
      <w:numFmt w:val="bullet"/>
      <w:lvlText w:val="o"/>
      <w:lvlJc w:val="left"/>
      <w:pPr>
        <w:tabs>
          <w:tab w:val="num" w:pos="1440"/>
        </w:tabs>
        <w:ind w:left="1440" w:hanging="360"/>
      </w:pPr>
      <w:rPr>
        <w:rFonts w:ascii="Courier New" w:hAnsi="Courier New"/>
      </w:rPr>
    </w:lvl>
    <w:lvl w:ilvl="2" w:tplc="0C185C60">
      <w:start w:val="1"/>
      <w:numFmt w:val="bullet"/>
      <w:lvlText w:val=""/>
      <w:lvlJc w:val="left"/>
      <w:pPr>
        <w:tabs>
          <w:tab w:val="num" w:pos="2160"/>
        </w:tabs>
        <w:ind w:left="2160" w:hanging="360"/>
      </w:pPr>
      <w:rPr>
        <w:rFonts w:ascii="Wingdings" w:hAnsi="Wingdings"/>
      </w:rPr>
    </w:lvl>
    <w:lvl w:ilvl="3" w:tplc="22D0CB42">
      <w:start w:val="1"/>
      <w:numFmt w:val="bullet"/>
      <w:lvlText w:val=""/>
      <w:lvlJc w:val="left"/>
      <w:pPr>
        <w:tabs>
          <w:tab w:val="num" w:pos="2880"/>
        </w:tabs>
        <w:ind w:left="2880" w:hanging="360"/>
      </w:pPr>
      <w:rPr>
        <w:rFonts w:ascii="Symbol" w:hAnsi="Symbol"/>
      </w:rPr>
    </w:lvl>
    <w:lvl w:ilvl="4" w:tplc="50D2FE40">
      <w:start w:val="1"/>
      <w:numFmt w:val="bullet"/>
      <w:lvlText w:val="o"/>
      <w:lvlJc w:val="left"/>
      <w:pPr>
        <w:tabs>
          <w:tab w:val="num" w:pos="3600"/>
        </w:tabs>
        <w:ind w:left="3600" w:hanging="360"/>
      </w:pPr>
      <w:rPr>
        <w:rFonts w:ascii="Courier New" w:hAnsi="Courier New"/>
      </w:rPr>
    </w:lvl>
    <w:lvl w:ilvl="5" w:tplc="84341E4C">
      <w:start w:val="1"/>
      <w:numFmt w:val="bullet"/>
      <w:lvlText w:val=""/>
      <w:lvlJc w:val="left"/>
      <w:pPr>
        <w:tabs>
          <w:tab w:val="num" w:pos="4320"/>
        </w:tabs>
        <w:ind w:left="4320" w:hanging="360"/>
      </w:pPr>
      <w:rPr>
        <w:rFonts w:ascii="Wingdings" w:hAnsi="Wingdings"/>
      </w:rPr>
    </w:lvl>
    <w:lvl w:ilvl="6" w:tplc="D0BE8836">
      <w:start w:val="1"/>
      <w:numFmt w:val="bullet"/>
      <w:lvlText w:val=""/>
      <w:lvlJc w:val="left"/>
      <w:pPr>
        <w:tabs>
          <w:tab w:val="num" w:pos="5040"/>
        </w:tabs>
        <w:ind w:left="5040" w:hanging="360"/>
      </w:pPr>
      <w:rPr>
        <w:rFonts w:ascii="Symbol" w:hAnsi="Symbol"/>
      </w:rPr>
    </w:lvl>
    <w:lvl w:ilvl="7" w:tplc="07D49F66">
      <w:start w:val="1"/>
      <w:numFmt w:val="bullet"/>
      <w:lvlText w:val="o"/>
      <w:lvlJc w:val="left"/>
      <w:pPr>
        <w:tabs>
          <w:tab w:val="num" w:pos="5760"/>
        </w:tabs>
        <w:ind w:left="5760" w:hanging="360"/>
      </w:pPr>
      <w:rPr>
        <w:rFonts w:ascii="Courier New" w:hAnsi="Courier New"/>
      </w:rPr>
    </w:lvl>
    <w:lvl w:ilvl="8" w:tplc="787E01F0">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BADAC586">
      <w:start w:val="1"/>
      <w:numFmt w:val="bullet"/>
      <w:lvlText w:val=""/>
      <w:lvlJc w:val="left"/>
      <w:pPr>
        <w:ind w:left="720" w:hanging="360"/>
      </w:pPr>
      <w:rPr>
        <w:rFonts w:ascii="Symbol" w:hAnsi="Symbol"/>
      </w:rPr>
    </w:lvl>
    <w:lvl w:ilvl="1" w:tplc="1E18D326">
      <w:start w:val="1"/>
      <w:numFmt w:val="bullet"/>
      <w:lvlText w:val="o"/>
      <w:lvlJc w:val="left"/>
      <w:pPr>
        <w:tabs>
          <w:tab w:val="num" w:pos="1440"/>
        </w:tabs>
        <w:ind w:left="1440" w:hanging="360"/>
      </w:pPr>
      <w:rPr>
        <w:rFonts w:ascii="Courier New" w:hAnsi="Courier New"/>
      </w:rPr>
    </w:lvl>
    <w:lvl w:ilvl="2" w:tplc="E99A5934">
      <w:start w:val="1"/>
      <w:numFmt w:val="bullet"/>
      <w:lvlText w:val=""/>
      <w:lvlJc w:val="left"/>
      <w:pPr>
        <w:tabs>
          <w:tab w:val="num" w:pos="2160"/>
        </w:tabs>
        <w:ind w:left="2160" w:hanging="360"/>
      </w:pPr>
      <w:rPr>
        <w:rFonts w:ascii="Wingdings" w:hAnsi="Wingdings"/>
      </w:rPr>
    </w:lvl>
    <w:lvl w:ilvl="3" w:tplc="744E55BC">
      <w:start w:val="1"/>
      <w:numFmt w:val="bullet"/>
      <w:lvlText w:val=""/>
      <w:lvlJc w:val="left"/>
      <w:pPr>
        <w:tabs>
          <w:tab w:val="num" w:pos="2880"/>
        </w:tabs>
        <w:ind w:left="2880" w:hanging="360"/>
      </w:pPr>
      <w:rPr>
        <w:rFonts w:ascii="Symbol" w:hAnsi="Symbol"/>
      </w:rPr>
    </w:lvl>
    <w:lvl w:ilvl="4" w:tplc="947E3D5C">
      <w:start w:val="1"/>
      <w:numFmt w:val="bullet"/>
      <w:lvlText w:val="o"/>
      <w:lvlJc w:val="left"/>
      <w:pPr>
        <w:tabs>
          <w:tab w:val="num" w:pos="3600"/>
        </w:tabs>
        <w:ind w:left="3600" w:hanging="360"/>
      </w:pPr>
      <w:rPr>
        <w:rFonts w:ascii="Courier New" w:hAnsi="Courier New"/>
      </w:rPr>
    </w:lvl>
    <w:lvl w:ilvl="5" w:tplc="427E332C">
      <w:start w:val="1"/>
      <w:numFmt w:val="bullet"/>
      <w:lvlText w:val=""/>
      <w:lvlJc w:val="left"/>
      <w:pPr>
        <w:tabs>
          <w:tab w:val="num" w:pos="4320"/>
        </w:tabs>
        <w:ind w:left="4320" w:hanging="360"/>
      </w:pPr>
      <w:rPr>
        <w:rFonts w:ascii="Wingdings" w:hAnsi="Wingdings"/>
      </w:rPr>
    </w:lvl>
    <w:lvl w:ilvl="6" w:tplc="ADB6CC48">
      <w:start w:val="1"/>
      <w:numFmt w:val="bullet"/>
      <w:lvlText w:val=""/>
      <w:lvlJc w:val="left"/>
      <w:pPr>
        <w:tabs>
          <w:tab w:val="num" w:pos="5040"/>
        </w:tabs>
        <w:ind w:left="5040" w:hanging="360"/>
      </w:pPr>
      <w:rPr>
        <w:rFonts w:ascii="Symbol" w:hAnsi="Symbol"/>
      </w:rPr>
    </w:lvl>
    <w:lvl w:ilvl="7" w:tplc="8ED616BE">
      <w:start w:val="1"/>
      <w:numFmt w:val="bullet"/>
      <w:lvlText w:val="o"/>
      <w:lvlJc w:val="left"/>
      <w:pPr>
        <w:tabs>
          <w:tab w:val="num" w:pos="5760"/>
        </w:tabs>
        <w:ind w:left="5760" w:hanging="360"/>
      </w:pPr>
      <w:rPr>
        <w:rFonts w:ascii="Courier New" w:hAnsi="Courier New"/>
      </w:rPr>
    </w:lvl>
    <w:lvl w:ilvl="8" w:tplc="F10E3ED4">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142ADD8C">
      <w:start w:val="1"/>
      <w:numFmt w:val="bullet"/>
      <w:lvlText w:val=""/>
      <w:lvlJc w:val="left"/>
      <w:pPr>
        <w:ind w:left="720" w:hanging="360"/>
      </w:pPr>
      <w:rPr>
        <w:rFonts w:ascii="Symbol" w:hAnsi="Symbol"/>
      </w:rPr>
    </w:lvl>
    <w:lvl w:ilvl="1" w:tplc="F03AA89C">
      <w:start w:val="1"/>
      <w:numFmt w:val="bullet"/>
      <w:lvlText w:val="o"/>
      <w:lvlJc w:val="left"/>
      <w:pPr>
        <w:tabs>
          <w:tab w:val="num" w:pos="1440"/>
        </w:tabs>
        <w:ind w:left="1440" w:hanging="360"/>
      </w:pPr>
      <w:rPr>
        <w:rFonts w:ascii="Courier New" w:hAnsi="Courier New"/>
      </w:rPr>
    </w:lvl>
    <w:lvl w:ilvl="2" w:tplc="E984F3D2">
      <w:start w:val="1"/>
      <w:numFmt w:val="bullet"/>
      <w:lvlText w:val=""/>
      <w:lvlJc w:val="left"/>
      <w:pPr>
        <w:tabs>
          <w:tab w:val="num" w:pos="2160"/>
        </w:tabs>
        <w:ind w:left="2160" w:hanging="360"/>
      </w:pPr>
      <w:rPr>
        <w:rFonts w:ascii="Wingdings" w:hAnsi="Wingdings"/>
      </w:rPr>
    </w:lvl>
    <w:lvl w:ilvl="3" w:tplc="8AE298CE">
      <w:start w:val="1"/>
      <w:numFmt w:val="bullet"/>
      <w:lvlText w:val=""/>
      <w:lvlJc w:val="left"/>
      <w:pPr>
        <w:tabs>
          <w:tab w:val="num" w:pos="2880"/>
        </w:tabs>
        <w:ind w:left="2880" w:hanging="360"/>
      </w:pPr>
      <w:rPr>
        <w:rFonts w:ascii="Symbol" w:hAnsi="Symbol"/>
      </w:rPr>
    </w:lvl>
    <w:lvl w:ilvl="4" w:tplc="97B46242">
      <w:start w:val="1"/>
      <w:numFmt w:val="bullet"/>
      <w:lvlText w:val="o"/>
      <w:lvlJc w:val="left"/>
      <w:pPr>
        <w:tabs>
          <w:tab w:val="num" w:pos="3600"/>
        </w:tabs>
        <w:ind w:left="3600" w:hanging="360"/>
      </w:pPr>
      <w:rPr>
        <w:rFonts w:ascii="Courier New" w:hAnsi="Courier New"/>
      </w:rPr>
    </w:lvl>
    <w:lvl w:ilvl="5" w:tplc="D988EE10">
      <w:start w:val="1"/>
      <w:numFmt w:val="bullet"/>
      <w:lvlText w:val=""/>
      <w:lvlJc w:val="left"/>
      <w:pPr>
        <w:tabs>
          <w:tab w:val="num" w:pos="4320"/>
        </w:tabs>
        <w:ind w:left="4320" w:hanging="360"/>
      </w:pPr>
      <w:rPr>
        <w:rFonts w:ascii="Wingdings" w:hAnsi="Wingdings"/>
      </w:rPr>
    </w:lvl>
    <w:lvl w:ilvl="6" w:tplc="90A21FF8">
      <w:start w:val="1"/>
      <w:numFmt w:val="bullet"/>
      <w:lvlText w:val=""/>
      <w:lvlJc w:val="left"/>
      <w:pPr>
        <w:tabs>
          <w:tab w:val="num" w:pos="5040"/>
        </w:tabs>
        <w:ind w:left="5040" w:hanging="360"/>
      </w:pPr>
      <w:rPr>
        <w:rFonts w:ascii="Symbol" w:hAnsi="Symbol"/>
      </w:rPr>
    </w:lvl>
    <w:lvl w:ilvl="7" w:tplc="F7B226C2">
      <w:start w:val="1"/>
      <w:numFmt w:val="bullet"/>
      <w:lvlText w:val="o"/>
      <w:lvlJc w:val="left"/>
      <w:pPr>
        <w:tabs>
          <w:tab w:val="num" w:pos="5760"/>
        </w:tabs>
        <w:ind w:left="5760" w:hanging="360"/>
      </w:pPr>
      <w:rPr>
        <w:rFonts w:ascii="Courier New" w:hAnsi="Courier New"/>
      </w:rPr>
    </w:lvl>
    <w:lvl w:ilvl="8" w:tplc="2CE25F7C">
      <w:start w:val="1"/>
      <w:numFmt w:val="bullet"/>
      <w:lvlText w:val=""/>
      <w:lvlJc w:val="left"/>
      <w:pPr>
        <w:tabs>
          <w:tab w:val="num" w:pos="6480"/>
        </w:tabs>
        <w:ind w:left="6480" w:hanging="360"/>
      </w:pPr>
      <w:rPr>
        <w:rFonts w:ascii="Wingdings" w:hAnsi="Wingdings"/>
      </w:rPr>
    </w:lvl>
  </w:abstractNum>
  <w:num w:numId="1" w16cid:durableId="985476192">
    <w:abstractNumId w:val="10"/>
  </w:num>
  <w:num w:numId="2" w16cid:durableId="1855225629">
    <w:abstractNumId w:val="8"/>
  </w:num>
  <w:num w:numId="3" w16cid:durableId="1208444479">
    <w:abstractNumId w:val="7"/>
  </w:num>
  <w:num w:numId="4" w16cid:durableId="1992901991">
    <w:abstractNumId w:val="6"/>
  </w:num>
  <w:num w:numId="5" w16cid:durableId="1962372987">
    <w:abstractNumId w:val="5"/>
  </w:num>
  <w:num w:numId="6" w16cid:durableId="149099631">
    <w:abstractNumId w:val="9"/>
  </w:num>
  <w:num w:numId="7" w16cid:durableId="731199132">
    <w:abstractNumId w:val="4"/>
  </w:num>
  <w:num w:numId="8" w16cid:durableId="1066953613">
    <w:abstractNumId w:val="3"/>
  </w:num>
  <w:num w:numId="9" w16cid:durableId="609893274">
    <w:abstractNumId w:val="2"/>
  </w:num>
  <w:num w:numId="10" w16cid:durableId="1934436845">
    <w:abstractNumId w:val="1"/>
  </w:num>
  <w:num w:numId="11" w16cid:durableId="138150991">
    <w:abstractNumId w:val="0"/>
  </w:num>
  <w:num w:numId="12" w16cid:durableId="562062929">
    <w:abstractNumId w:val="11"/>
  </w:num>
  <w:num w:numId="13" w16cid:durableId="921990036">
    <w:abstractNumId w:val="16"/>
  </w:num>
  <w:num w:numId="14" w16cid:durableId="709574470">
    <w:abstractNumId w:val="14"/>
  </w:num>
  <w:num w:numId="15" w16cid:durableId="1269003866">
    <w:abstractNumId w:val="15"/>
  </w:num>
  <w:num w:numId="16" w16cid:durableId="1884713001">
    <w:abstractNumId w:val="12"/>
  </w:num>
  <w:num w:numId="17" w16cid:durableId="255553904">
    <w:abstractNumId w:val="13"/>
  </w:num>
  <w:num w:numId="18" w16cid:durableId="2114209108">
    <w:abstractNumId w:val="17"/>
  </w:num>
  <w:num w:numId="19" w16cid:durableId="1116604236">
    <w:abstractNumId w:val="18"/>
  </w:num>
  <w:num w:numId="20" w16cid:durableId="775252117">
    <w:abstractNumId w:val="19"/>
  </w:num>
  <w:num w:numId="21" w16cid:durableId="1466317038">
    <w:abstractNumId w:val="20"/>
  </w:num>
  <w:num w:numId="22" w16cid:durableId="1089619076">
    <w:abstractNumId w:val="21"/>
  </w:num>
  <w:num w:numId="23" w16cid:durableId="280917821">
    <w:abstractNumId w:val="22"/>
  </w:num>
  <w:num w:numId="24" w16cid:durableId="1384230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E8"/>
    <w:rsid w:val="0018665C"/>
    <w:rsid w:val="009F3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9D21"/>
  <w15:docId w15:val="{8D0CD43E-97E3-491B-945F-935D669D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Karen Langdon</cp:lastModifiedBy>
  <cp:revision>2</cp:revision>
  <dcterms:created xsi:type="dcterms:W3CDTF">2023-06-15T03:01:00Z</dcterms:created>
  <dcterms:modified xsi:type="dcterms:W3CDTF">2023-06-15T03:01:00Z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